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EC719" w14:textId="0C6F2E2A" w:rsidR="00394CE1" w:rsidRPr="005334AF" w:rsidRDefault="004238C2" w:rsidP="00152BFD">
      <w:pPr>
        <w:spacing w:after="0" w:line="240" w:lineRule="auto"/>
        <w:ind w:left="4536" w:right="18" w:firstLine="0"/>
        <w:rPr>
          <w:color w:val="auto"/>
          <w:szCs w:val="24"/>
        </w:rPr>
      </w:pPr>
      <w:r w:rsidRPr="005334AF">
        <w:rPr>
          <w:b/>
          <w:color w:val="auto"/>
          <w:szCs w:val="24"/>
        </w:rPr>
        <w:t xml:space="preserve">COMISIÓN PERMANENTE DE </w:t>
      </w:r>
      <w:r w:rsidR="00244760">
        <w:rPr>
          <w:b/>
          <w:color w:val="auto"/>
          <w:szCs w:val="24"/>
        </w:rPr>
        <w:t>PRESUPUESTO, PATRIMONIO ESTATAL</w:t>
      </w:r>
      <w:r w:rsidR="000C524D" w:rsidRPr="005334AF">
        <w:rPr>
          <w:b/>
          <w:color w:val="auto"/>
          <w:szCs w:val="24"/>
        </w:rPr>
        <w:t xml:space="preserve"> Y </w:t>
      </w:r>
      <w:r w:rsidR="00184BD5">
        <w:rPr>
          <w:b/>
          <w:color w:val="auto"/>
          <w:szCs w:val="24"/>
        </w:rPr>
        <w:t>MUNICIPAL</w:t>
      </w:r>
      <w:r w:rsidR="00184BD5" w:rsidRPr="005334AF">
        <w:rPr>
          <w:b/>
          <w:color w:val="auto"/>
          <w:szCs w:val="24"/>
        </w:rPr>
        <w:t>. -</w:t>
      </w:r>
      <w:r w:rsidRPr="005334AF">
        <w:rPr>
          <w:b/>
          <w:color w:val="auto"/>
          <w:szCs w:val="24"/>
        </w:rPr>
        <w:t xml:space="preserve"> </w:t>
      </w:r>
      <w:r w:rsidRPr="005334AF">
        <w:rPr>
          <w:color w:val="auto"/>
          <w:szCs w:val="24"/>
        </w:rPr>
        <w:t xml:space="preserve">DIPUTADOS: </w:t>
      </w:r>
      <w:r w:rsidR="00244760">
        <w:rPr>
          <w:color w:val="auto"/>
          <w:szCs w:val="24"/>
        </w:rPr>
        <w:t xml:space="preserve">VÍCTOR MERARI SÁNCHEZ ROCA, LIZZETE JANICE ESCOBEDO SALAZAR, ROSA ADRIANA DÍAZ LIZAMA, LILA ROSA FRÍAS CASTILLO, </w:t>
      </w:r>
      <w:r w:rsidR="00AC6C54">
        <w:rPr>
          <w:color w:val="auto"/>
          <w:szCs w:val="24"/>
        </w:rPr>
        <w:t xml:space="preserve">MIRTHEA DEL ROSARIO ARJONA MARTIN, </w:t>
      </w:r>
      <w:r w:rsidR="00244760">
        <w:rPr>
          <w:color w:val="auto"/>
          <w:szCs w:val="24"/>
        </w:rPr>
        <w:t>WARNEL MAY ESCOBEDO,</w:t>
      </w:r>
      <w:r w:rsidR="00184BD5">
        <w:rPr>
          <w:color w:val="auto"/>
          <w:szCs w:val="24"/>
        </w:rPr>
        <w:t xml:space="preserve"> MARÍA DE LOS MILAGROS ROMERO BASTARRA</w:t>
      </w:r>
      <w:r w:rsidR="00AC6C54">
        <w:rPr>
          <w:color w:val="auto"/>
          <w:szCs w:val="24"/>
        </w:rPr>
        <w:t>CHEA, LETICIA GABRIELA EUÁN MIS Y</w:t>
      </w:r>
      <w:r w:rsidR="00184BD5">
        <w:rPr>
          <w:color w:val="auto"/>
          <w:szCs w:val="24"/>
        </w:rPr>
        <w:t xml:space="preserve"> MARCOS NICOLÁS RODRÍGUEZ RUZ.</w:t>
      </w:r>
      <w:r w:rsidR="00AC6C54">
        <w:rPr>
          <w:color w:val="auto"/>
          <w:szCs w:val="24"/>
        </w:rPr>
        <w:t xml:space="preserve"> - - - - - - - </w:t>
      </w:r>
      <w:r w:rsidR="00184BD5">
        <w:rPr>
          <w:color w:val="auto"/>
          <w:szCs w:val="24"/>
        </w:rPr>
        <w:t xml:space="preserve">- </w:t>
      </w:r>
      <w:r w:rsidR="0042119C">
        <w:rPr>
          <w:color w:val="auto"/>
          <w:szCs w:val="24"/>
        </w:rPr>
        <w:t>-</w:t>
      </w:r>
      <w:r w:rsidR="00BF0468">
        <w:rPr>
          <w:color w:val="auto"/>
          <w:szCs w:val="24"/>
        </w:rPr>
        <w:t xml:space="preserve"> - - - - - - -</w:t>
      </w:r>
    </w:p>
    <w:p w14:paraId="0E72B431" w14:textId="39CE802A" w:rsidR="00830DCD" w:rsidRDefault="00830DCD" w:rsidP="00152BFD">
      <w:pPr>
        <w:spacing w:after="0" w:line="240" w:lineRule="auto"/>
        <w:ind w:left="0" w:right="62" w:firstLine="708"/>
        <w:jc w:val="left"/>
        <w:rPr>
          <w:b/>
          <w:color w:val="auto"/>
        </w:rPr>
      </w:pPr>
    </w:p>
    <w:p w14:paraId="42178C39" w14:textId="77777777" w:rsidR="001B1253" w:rsidRDefault="001B1253" w:rsidP="00152BFD">
      <w:pPr>
        <w:spacing w:after="0" w:line="240" w:lineRule="auto"/>
        <w:ind w:left="0" w:right="62" w:firstLine="708"/>
        <w:jc w:val="left"/>
        <w:rPr>
          <w:b/>
          <w:color w:val="auto"/>
        </w:rPr>
      </w:pPr>
    </w:p>
    <w:p w14:paraId="61776289" w14:textId="77777777" w:rsidR="0028596B" w:rsidRPr="005334AF" w:rsidRDefault="004238C2" w:rsidP="00152BFD">
      <w:pPr>
        <w:spacing w:after="0" w:line="240" w:lineRule="auto"/>
        <w:ind w:left="0" w:right="62" w:firstLine="708"/>
        <w:jc w:val="left"/>
        <w:rPr>
          <w:b/>
          <w:color w:val="auto"/>
        </w:rPr>
      </w:pPr>
      <w:r w:rsidRPr="005334AF">
        <w:rPr>
          <w:b/>
          <w:color w:val="auto"/>
        </w:rPr>
        <w:t>H. CONGRESO DEL ESTADO:</w:t>
      </w:r>
      <w:r w:rsidR="008E54F4">
        <w:rPr>
          <w:b/>
          <w:color w:val="auto"/>
        </w:rPr>
        <w:br/>
      </w:r>
    </w:p>
    <w:p w14:paraId="3C0C1E73" w14:textId="35C71456" w:rsidR="0028596B" w:rsidRDefault="0028596B" w:rsidP="00152BFD">
      <w:pPr>
        <w:spacing w:after="0" w:line="360" w:lineRule="auto"/>
        <w:ind w:left="0" w:right="62" w:firstLine="708"/>
        <w:rPr>
          <w:color w:val="auto"/>
        </w:rPr>
      </w:pPr>
      <w:r w:rsidRPr="005334AF">
        <w:rPr>
          <w:color w:val="auto"/>
        </w:rPr>
        <w:t xml:space="preserve">En </w:t>
      </w:r>
      <w:r w:rsidR="0042119C">
        <w:rPr>
          <w:color w:val="auto"/>
        </w:rPr>
        <w:t>s</w:t>
      </w:r>
      <w:r w:rsidRPr="005334AF">
        <w:rPr>
          <w:color w:val="auto"/>
        </w:rPr>
        <w:t>esi</w:t>
      </w:r>
      <w:r w:rsidR="006A658C">
        <w:rPr>
          <w:color w:val="auto"/>
        </w:rPr>
        <w:t>ó</w:t>
      </w:r>
      <w:r w:rsidR="00667A41">
        <w:rPr>
          <w:color w:val="auto"/>
        </w:rPr>
        <w:t>n del p</w:t>
      </w:r>
      <w:r w:rsidRPr="005334AF">
        <w:rPr>
          <w:color w:val="auto"/>
        </w:rPr>
        <w:t xml:space="preserve">leno </w:t>
      </w:r>
      <w:r w:rsidR="00B37F63" w:rsidRPr="005334AF">
        <w:rPr>
          <w:color w:val="auto"/>
        </w:rPr>
        <w:t>celebrada en</w:t>
      </w:r>
      <w:r w:rsidRPr="005334AF">
        <w:rPr>
          <w:color w:val="auto"/>
        </w:rPr>
        <w:t xml:space="preserve"> fecha</w:t>
      </w:r>
      <w:r w:rsidR="00FF4169">
        <w:rPr>
          <w:color w:val="auto"/>
        </w:rPr>
        <w:t xml:space="preserve"> </w:t>
      </w:r>
      <w:r w:rsidR="000A0571">
        <w:rPr>
          <w:color w:val="auto"/>
        </w:rPr>
        <w:t>28</w:t>
      </w:r>
      <w:r w:rsidR="003F6AA7">
        <w:rPr>
          <w:color w:val="auto"/>
        </w:rPr>
        <w:t xml:space="preserve"> de </w:t>
      </w:r>
      <w:r w:rsidR="001D5481">
        <w:rPr>
          <w:color w:val="auto"/>
        </w:rPr>
        <w:t>marzo</w:t>
      </w:r>
      <w:r w:rsidR="003F6AA7">
        <w:rPr>
          <w:color w:val="auto"/>
        </w:rPr>
        <w:t xml:space="preserve"> del año </w:t>
      </w:r>
      <w:r w:rsidR="00830DCD">
        <w:rPr>
          <w:color w:val="auto"/>
        </w:rPr>
        <w:t>en curso</w:t>
      </w:r>
      <w:r w:rsidRPr="005334AF">
        <w:rPr>
          <w:color w:val="auto"/>
        </w:rPr>
        <w:t>, se turn</w:t>
      </w:r>
      <w:r w:rsidR="00830DCD">
        <w:rPr>
          <w:color w:val="auto"/>
        </w:rPr>
        <w:t>ó</w:t>
      </w:r>
      <w:r w:rsidRPr="005334AF">
        <w:rPr>
          <w:color w:val="auto"/>
        </w:rPr>
        <w:t xml:space="preserve"> para su estudio, análisis y dictamen a esta Comisión Permanente de </w:t>
      </w:r>
      <w:bookmarkStart w:id="0" w:name="_Hlk36140871"/>
      <w:r w:rsidR="001D5481">
        <w:rPr>
          <w:color w:val="auto"/>
        </w:rPr>
        <w:t>Presupuesto, Patrimonio Estatal y Municipal</w:t>
      </w:r>
      <w:bookmarkEnd w:id="0"/>
      <w:r w:rsidR="00667A41">
        <w:rPr>
          <w:color w:val="auto"/>
        </w:rPr>
        <w:t>,</w:t>
      </w:r>
      <w:r w:rsidRPr="005334AF">
        <w:rPr>
          <w:color w:val="auto"/>
        </w:rPr>
        <w:t xml:space="preserve"> </w:t>
      </w:r>
      <w:r w:rsidR="00320649">
        <w:rPr>
          <w:color w:val="auto"/>
        </w:rPr>
        <w:t>la</w:t>
      </w:r>
      <w:r w:rsidR="003F6AA7">
        <w:rPr>
          <w:color w:val="auto"/>
        </w:rPr>
        <w:t xml:space="preserve"> </w:t>
      </w:r>
      <w:r w:rsidR="00F36B13">
        <w:rPr>
          <w:color w:val="auto"/>
        </w:rPr>
        <w:t>i</w:t>
      </w:r>
      <w:r w:rsidR="00F36B13" w:rsidRPr="00F36B13">
        <w:rPr>
          <w:color w:val="auto"/>
        </w:rPr>
        <w:t>niciativa</w:t>
      </w:r>
      <w:r w:rsidR="00596F6D">
        <w:rPr>
          <w:color w:val="auto"/>
        </w:rPr>
        <w:t xml:space="preserve"> </w:t>
      </w:r>
      <w:r w:rsidR="00596F6D">
        <w:t>con p</w:t>
      </w:r>
      <w:r w:rsidR="00596F6D" w:rsidRPr="00A602DF">
        <w:t xml:space="preserve">royecto de </w:t>
      </w:r>
      <w:r w:rsidR="001D5481">
        <w:t>D</w:t>
      </w:r>
      <w:r w:rsidR="001D5481" w:rsidRPr="001D5481">
        <w:t xml:space="preserve">ecreto por el que se establece la ampliación presupuestal en materia de prestación de servicios de salud, desarrollo económico, protección del empleo y protección social y se autoriza al </w:t>
      </w:r>
      <w:r w:rsidR="001D5481">
        <w:t>P</w:t>
      </w:r>
      <w:r w:rsidR="001D5481" w:rsidRPr="001D5481">
        <w:t xml:space="preserve">oder </w:t>
      </w:r>
      <w:r w:rsidR="001D5481">
        <w:t>E</w:t>
      </w:r>
      <w:r w:rsidR="001D5481" w:rsidRPr="001D5481">
        <w:t xml:space="preserve">jecutivo del </w:t>
      </w:r>
      <w:r w:rsidR="001D5481">
        <w:t>E</w:t>
      </w:r>
      <w:r w:rsidR="001D5481" w:rsidRPr="001D5481">
        <w:t xml:space="preserve">stado de </w:t>
      </w:r>
      <w:r w:rsidR="001D5481">
        <w:t>Y</w:t>
      </w:r>
      <w:r w:rsidR="001D5481" w:rsidRPr="001D5481">
        <w:t xml:space="preserve">ucatán para contratar empréstitos que se destinarán a inversiones públicas productivas cuyo objeto será la implementación de un programa de obra pública e inversión contra cíclico, como parte de un plan de contingencia, protección al empleo y reactivación económica por la afectación en el estado de la pandemia ocasionada por el virus </w:t>
      </w:r>
      <w:r w:rsidR="001D5481">
        <w:t>C</w:t>
      </w:r>
      <w:r w:rsidR="001D5481" w:rsidRPr="001D5481">
        <w:t>ovid-19</w:t>
      </w:r>
      <w:r w:rsidR="005A69D7">
        <w:rPr>
          <w:color w:val="auto"/>
        </w:rPr>
        <w:t xml:space="preserve">, suscrita </w:t>
      </w:r>
      <w:r w:rsidRPr="005334AF">
        <w:rPr>
          <w:color w:val="auto"/>
        </w:rPr>
        <w:t xml:space="preserve">por </w:t>
      </w:r>
      <w:r w:rsidR="000555B3">
        <w:rPr>
          <w:color w:val="auto"/>
        </w:rPr>
        <w:t xml:space="preserve">el Lic. Mauricio Vila Dosal y la Abog. María Dolores Fritz Sierra, Gobernador y Secretaria General de Gobierno, ambos del estado de Yucatán, respectivamente. </w:t>
      </w:r>
    </w:p>
    <w:p w14:paraId="37F90535" w14:textId="77777777" w:rsidR="00C53B17" w:rsidRDefault="00C53B17" w:rsidP="00152BFD">
      <w:pPr>
        <w:spacing w:after="0" w:line="360" w:lineRule="auto"/>
        <w:ind w:left="0" w:right="62" w:firstLine="708"/>
        <w:rPr>
          <w:color w:val="auto"/>
        </w:rPr>
      </w:pPr>
    </w:p>
    <w:p w14:paraId="67499D84" w14:textId="77777777" w:rsidR="0028596B" w:rsidRDefault="0028596B" w:rsidP="00152BFD">
      <w:pPr>
        <w:spacing w:after="0" w:line="360" w:lineRule="auto"/>
        <w:ind w:left="0" w:right="62" w:firstLine="708"/>
        <w:rPr>
          <w:color w:val="auto"/>
        </w:rPr>
      </w:pPr>
      <w:r w:rsidRPr="005334AF">
        <w:rPr>
          <w:color w:val="auto"/>
        </w:rPr>
        <w:lastRenderedPageBreak/>
        <w:t>L</w:t>
      </w:r>
      <w:r w:rsidR="00C63CF4">
        <w:rPr>
          <w:color w:val="auto"/>
        </w:rPr>
        <w:t>a</w:t>
      </w:r>
      <w:r w:rsidRPr="005334AF">
        <w:rPr>
          <w:color w:val="auto"/>
        </w:rPr>
        <w:t>s</w:t>
      </w:r>
      <w:r w:rsidR="00C63CF4">
        <w:rPr>
          <w:color w:val="auto"/>
        </w:rPr>
        <w:t xml:space="preserve"> diputadas y</w:t>
      </w:r>
      <w:r w:rsidR="00667A41">
        <w:rPr>
          <w:color w:val="auto"/>
        </w:rPr>
        <w:t xml:space="preserve"> diputados integrantes de esta c</w:t>
      </w:r>
      <w:r w:rsidRPr="005334AF">
        <w:rPr>
          <w:color w:val="auto"/>
        </w:rPr>
        <w:t xml:space="preserve">omisión </w:t>
      </w:r>
      <w:r w:rsidR="00667A41">
        <w:rPr>
          <w:color w:val="auto"/>
        </w:rPr>
        <w:t>p</w:t>
      </w:r>
      <w:r w:rsidRPr="005334AF">
        <w:rPr>
          <w:color w:val="auto"/>
        </w:rPr>
        <w:t>ermanente, en los trabajos de estudio y análisis de la iniciativa antes mencionada, tomamos en consideración los siguientes,</w:t>
      </w:r>
      <w:r w:rsidR="00830DCD">
        <w:rPr>
          <w:color w:val="auto"/>
        </w:rPr>
        <w:t xml:space="preserve"> </w:t>
      </w:r>
    </w:p>
    <w:p w14:paraId="0A6DAC4F" w14:textId="77777777" w:rsidR="00E8725C" w:rsidRDefault="00E8725C" w:rsidP="00152BFD">
      <w:pPr>
        <w:spacing w:after="0" w:line="360" w:lineRule="auto"/>
        <w:ind w:left="0" w:right="62" w:firstLine="708"/>
        <w:rPr>
          <w:color w:val="auto"/>
        </w:rPr>
      </w:pPr>
    </w:p>
    <w:p w14:paraId="004F38EB" w14:textId="77777777" w:rsidR="0028596B" w:rsidRPr="00AC6C54" w:rsidRDefault="0028596B" w:rsidP="00152BFD">
      <w:pPr>
        <w:spacing w:after="0" w:line="360" w:lineRule="auto"/>
        <w:ind w:left="0" w:right="62" w:firstLine="0"/>
        <w:jc w:val="center"/>
        <w:rPr>
          <w:b/>
          <w:color w:val="auto"/>
          <w:lang w:val="pt-BR"/>
        </w:rPr>
      </w:pPr>
      <w:r w:rsidRPr="00AC6C54">
        <w:rPr>
          <w:b/>
          <w:color w:val="auto"/>
          <w:lang w:val="pt-BR"/>
        </w:rPr>
        <w:t>A N T E C E D E N T E S:</w:t>
      </w:r>
    </w:p>
    <w:p w14:paraId="7A473DC0" w14:textId="77777777" w:rsidR="0028596B" w:rsidRPr="00AC6C54" w:rsidRDefault="0028596B" w:rsidP="00152BFD">
      <w:pPr>
        <w:spacing w:after="0" w:line="360" w:lineRule="auto"/>
        <w:ind w:left="0" w:right="62" w:firstLine="0"/>
        <w:rPr>
          <w:color w:val="auto"/>
          <w:lang w:val="pt-BR"/>
        </w:rPr>
      </w:pPr>
    </w:p>
    <w:p w14:paraId="4C88AB38" w14:textId="246FCA3A" w:rsidR="00646CEC" w:rsidRPr="005334AF" w:rsidRDefault="00667A41" w:rsidP="00152BFD">
      <w:pPr>
        <w:spacing w:after="0" w:line="360" w:lineRule="auto"/>
        <w:ind w:left="0" w:right="62" w:firstLine="708"/>
        <w:rPr>
          <w:color w:val="auto"/>
        </w:rPr>
      </w:pPr>
      <w:r>
        <w:rPr>
          <w:b/>
          <w:color w:val="auto"/>
        </w:rPr>
        <w:t>PRIMERO.</w:t>
      </w:r>
      <w:r w:rsidR="00BF0468">
        <w:rPr>
          <w:b/>
          <w:color w:val="auto"/>
        </w:rPr>
        <w:t xml:space="preserve"> </w:t>
      </w:r>
      <w:r w:rsidR="00646CEC" w:rsidRPr="005334AF">
        <w:rPr>
          <w:color w:val="auto"/>
        </w:rPr>
        <w:t>En</w:t>
      </w:r>
      <w:r w:rsidR="004B4CAC">
        <w:rPr>
          <w:color w:val="auto"/>
        </w:rPr>
        <w:t xml:space="preserve"> </w:t>
      </w:r>
      <w:r w:rsidR="004B4CAC" w:rsidRPr="005334AF">
        <w:rPr>
          <w:color w:val="auto"/>
        </w:rPr>
        <w:t xml:space="preserve">fecha </w:t>
      </w:r>
      <w:r w:rsidR="001B1253">
        <w:rPr>
          <w:color w:val="auto"/>
        </w:rPr>
        <w:t>24</w:t>
      </w:r>
      <w:r w:rsidR="004B4CAC" w:rsidRPr="005334AF">
        <w:rPr>
          <w:color w:val="auto"/>
        </w:rPr>
        <w:t xml:space="preserve"> de </w:t>
      </w:r>
      <w:r w:rsidR="001B1253">
        <w:rPr>
          <w:color w:val="auto"/>
        </w:rPr>
        <w:t>marzo</w:t>
      </w:r>
      <w:r w:rsidR="004B4CAC">
        <w:rPr>
          <w:color w:val="auto"/>
        </w:rPr>
        <w:t xml:space="preserve"> del año </w:t>
      </w:r>
      <w:r w:rsidR="0007627C">
        <w:rPr>
          <w:color w:val="auto"/>
        </w:rPr>
        <w:t>en curso</w:t>
      </w:r>
      <w:r w:rsidR="00900C30">
        <w:rPr>
          <w:color w:val="auto"/>
        </w:rPr>
        <w:t xml:space="preserve"> fue presentada</w:t>
      </w:r>
      <w:r w:rsidR="005A0EB6">
        <w:rPr>
          <w:color w:val="auto"/>
        </w:rPr>
        <w:t xml:space="preserve"> en </w:t>
      </w:r>
      <w:r w:rsidR="001B1253">
        <w:rPr>
          <w:color w:val="auto"/>
        </w:rPr>
        <w:t>la Secretaría General de Gobierno de este H. Congreso del Estado</w:t>
      </w:r>
      <w:r w:rsidR="005A0EB6">
        <w:rPr>
          <w:color w:val="auto"/>
        </w:rPr>
        <w:t xml:space="preserve"> </w:t>
      </w:r>
      <w:r w:rsidR="00646CEC">
        <w:rPr>
          <w:color w:val="auto"/>
        </w:rPr>
        <w:t xml:space="preserve">la </w:t>
      </w:r>
      <w:r w:rsidR="00646CEC" w:rsidRPr="00646CEC">
        <w:rPr>
          <w:color w:val="auto"/>
        </w:rPr>
        <w:t xml:space="preserve">iniciativa </w:t>
      </w:r>
      <w:r w:rsidR="0007627C">
        <w:t>con p</w:t>
      </w:r>
      <w:r w:rsidR="0007627C" w:rsidRPr="00A602DF">
        <w:t xml:space="preserve">royecto de </w:t>
      </w:r>
      <w:r w:rsidR="0007627C">
        <w:t>Decreto</w:t>
      </w:r>
      <w:r w:rsidR="001B1253">
        <w:t xml:space="preserve"> antes </w:t>
      </w:r>
      <w:r w:rsidR="001B1253" w:rsidRPr="001B1253">
        <w:t>referida</w:t>
      </w:r>
      <w:r w:rsidR="00646CEC" w:rsidRPr="001B1253">
        <w:rPr>
          <w:color w:val="auto"/>
        </w:rPr>
        <w:t xml:space="preserve">, </w:t>
      </w:r>
      <w:r w:rsidR="005A0EB6">
        <w:rPr>
          <w:color w:val="auto"/>
        </w:rPr>
        <w:t>signada</w:t>
      </w:r>
      <w:r w:rsidR="00646CEC" w:rsidRPr="00646CEC">
        <w:rPr>
          <w:color w:val="auto"/>
        </w:rPr>
        <w:t xml:space="preserve"> </w:t>
      </w:r>
      <w:r w:rsidR="001B1253">
        <w:rPr>
          <w:color w:val="auto"/>
        </w:rPr>
        <w:t xml:space="preserve">por </w:t>
      </w:r>
      <w:r w:rsidR="001B1253" w:rsidRPr="001B1253">
        <w:rPr>
          <w:color w:val="auto"/>
        </w:rPr>
        <w:t>el Lic. Mauricio Vila Dosal y la Abog. María Dolores Fritz Sierra, Gobernador y Secretaria General de Gobierno, ambos del estado de Yucatán, respectivamente</w:t>
      </w:r>
      <w:r w:rsidR="00646CEC" w:rsidRPr="005334AF">
        <w:rPr>
          <w:color w:val="auto"/>
        </w:rPr>
        <w:t>.</w:t>
      </w:r>
    </w:p>
    <w:p w14:paraId="321D66C6" w14:textId="77777777" w:rsidR="00646CEC" w:rsidRPr="005334AF" w:rsidRDefault="00646CEC" w:rsidP="00152BFD">
      <w:pPr>
        <w:spacing w:after="0" w:line="360" w:lineRule="auto"/>
        <w:ind w:left="0" w:right="62" w:firstLine="0"/>
        <w:rPr>
          <w:color w:val="auto"/>
        </w:rPr>
      </w:pPr>
    </w:p>
    <w:p w14:paraId="2CFC9532" w14:textId="7A250954" w:rsidR="00646CEC" w:rsidRPr="005334AF" w:rsidRDefault="00646CEC" w:rsidP="00152BFD">
      <w:pPr>
        <w:spacing w:after="0" w:line="360" w:lineRule="auto"/>
        <w:ind w:left="0" w:right="62" w:firstLine="709"/>
        <w:rPr>
          <w:color w:val="auto"/>
        </w:rPr>
      </w:pPr>
      <w:r w:rsidRPr="005334AF">
        <w:rPr>
          <w:color w:val="auto"/>
        </w:rPr>
        <w:t>L</w:t>
      </w:r>
      <w:r w:rsidR="001B1253">
        <w:rPr>
          <w:color w:val="auto"/>
        </w:rPr>
        <w:t>o</w:t>
      </w:r>
      <w:r w:rsidR="0007627C">
        <w:rPr>
          <w:color w:val="auto"/>
        </w:rPr>
        <w:t>s</w:t>
      </w:r>
      <w:r w:rsidRPr="005334AF">
        <w:rPr>
          <w:color w:val="auto"/>
        </w:rPr>
        <w:t xml:space="preserve"> </w:t>
      </w:r>
      <w:r w:rsidR="005A0EB6">
        <w:rPr>
          <w:color w:val="auto"/>
        </w:rPr>
        <w:t>promovente</w:t>
      </w:r>
      <w:r w:rsidR="0007627C">
        <w:rPr>
          <w:color w:val="auto"/>
        </w:rPr>
        <w:t>s</w:t>
      </w:r>
      <w:r>
        <w:rPr>
          <w:color w:val="auto"/>
        </w:rPr>
        <w:t xml:space="preserve"> </w:t>
      </w:r>
      <w:r w:rsidR="00783DAA">
        <w:rPr>
          <w:color w:val="auto"/>
        </w:rPr>
        <w:t>señal</w:t>
      </w:r>
      <w:r w:rsidR="0007627C">
        <w:rPr>
          <w:color w:val="auto"/>
        </w:rPr>
        <w:t>aron</w:t>
      </w:r>
      <w:r w:rsidRPr="005334AF">
        <w:rPr>
          <w:color w:val="auto"/>
        </w:rPr>
        <w:t xml:space="preserve">, en la parte conducente </w:t>
      </w:r>
      <w:r w:rsidR="00EB0429">
        <w:rPr>
          <w:color w:val="auto"/>
        </w:rPr>
        <w:t>a</w:t>
      </w:r>
      <w:r w:rsidRPr="005334AF">
        <w:rPr>
          <w:color w:val="auto"/>
        </w:rPr>
        <w:t xml:space="preserve"> su exposición de motivos, lo siguiente:</w:t>
      </w:r>
    </w:p>
    <w:p w14:paraId="70F45BC7" w14:textId="77777777" w:rsidR="00646CEC" w:rsidRPr="00BE3D82" w:rsidRDefault="00646CEC" w:rsidP="00152BFD">
      <w:pPr>
        <w:spacing w:after="0" w:line="240" w:lineRule="auto"/>
        <w:ind w:left="0" w:right="62" w:firstLine="709"/>
        <w:rPr>
          <w:color w:val="auto"/>
          <w:sz w:val="20"/>
          <w:szCs w:val="20"/>
        </w:rPr>
      </w:pPr>
    </w:p>
    <w:p w14:paraId="2C658747" w14:textId="47EA1635" w:rsidR="007A743D" w:rsidRPr="007A743D" w:rsidRDefault="00646CEC" w:rsidP="007A743D">
      <w:pPr>
        <w:spacing w:after="0" w:line="240" w:lineRule="auto"/>
        <w:ind w:left="708" w:right="-6" w:hanging="11"/>
        <w:rPr>
          <w:i/>
          <w:color w:val="auto"/>
          <w:sz w:val="20"/>
          <w:szCs w:val="20"/>
        </w:rPr>
      </w:pPr>
      <w:r w:rsidRPr="005334AF">
        <w:rPr>
          <w:i/>
          <w:color w:val="auto"/>
          <w:sz w:val="20"/>
          <w:szCs w:val="20"/>
        </w:rPr>
        <w:t>“</w:t>
      </w:r>
      <w:r w:rsidR="007A743D">
        <w:rPr>
          <w:i/>
          <w:color w:val="auto"/>
          <w:sz w:val="20"/>
          <w:szCs w:val="20"/>
        </w:rPr>
        <w:t>…</w:t>
      </w:r>
      <w:r w:rsidR="007A743D" w:rsidRPr="007A743D">
        <w:rPr>
          <w:i/>
          <w:color w:val="auto"/>
          <w:sz w:val="20"/>
          <w:szCs w:val="20"/>
        </w:rPr>
        <w:t>Ámbito internacional</w:t>
      </w:r>
    </w:p>
    <w:p w14:paraId="4E036DE2" w14:textId="77777777" w:rsidR="007A743D" w:rsidRPr="007A743D" w:rsidRDefault="007A743D" w:rsidP="007A743D">
      <w:pPr>
        <w:spacing w:after="0" w:line="240" w:lineRule="auto"/>
        <w:ind w:left="708" w:right="-6" w:hanging="11"/>
        <w:rPr>
          <w:i/>
          <w:color w:val="auto"/>
          <w:sz w:val="20"/>
          <w:szCs w:val="20"/>
        </w:rPr>
      </w:pPr>
    </w:p>
    <w:p w14:paraId="749B4EB1" w14:textId="7A62BBD4" w:rsidR="007A743D" w:rsidRPr="007A743D" w:rsidRDefault="007A743D" w:rsidP="007A743D">
      <w:pPr>
        <w:spacing w:after="0" w:line="240" w:lineRule="auto"/>
        <w:ind w:left="708" w:right="-6" w:hanging="11"/>
        <w:rPr>
          <w:i/>
          <w:color w:val="auto"/>
          <w:sz w:val="20"/>
          <w:szCs w:val="20"/>
        </w:rPr>
      </w:pPr>
      <w:r w:rsidRPr="007A743D">
        <w:rPr>
          <w:i/>
          <w:color w:val="auto"/>
          <w:sz w:val="20"/>
          <w:szCs w:val="20"/>
        </w:rPr>
        <w:t>En  el  ámbito  internacional,  la  Declaración  Universal  de  Derechos  Humanos establece,  en su  artículo  22 que toda  persona,  como  miembro  de  la  sociedad, tiene derecho a la seguridad social, y a obtener, mediante el esfuerzo nacional y la cooperación  internacional,  habida  cuenta  de  la  organización  y  los  recursos  de cada  Estado,  la satisfacción  de  los derechos  económicos,  sociales  y culturales, indispensables a su dignidad y al libre desarrollo de su personalidad.</w:t>
      </w:r>
    </w:p>
    <w:p w14:paraId="0526C31B" w14:textId="77777777" w:rsidR="007A743D" w:rsidRPr="007A743D" w:rsidRDefault="007A743D" w:rsidP="007A743D">
      <w:pPr>
        <w:spacing w:after="0" w:line="240" w:lineRule="auto"/>
        <w:ind w:left="708" w:right="-6" w:hanging="11"/>
        <w:rPr>
          <w:i/>
          <w:color w:val="auto"/>
          <w:sz w:val="20"/>
          <w:szCs w:val="20"/>
        </w:rPr>
      </w:pPr>
    </w:p>
    <w:p w14:paraId="3B179E61" w14:textId="77777777" w:rsidR="007A743D" w:rsidRDefault="007A743D" w:rsidP="007A743D">
      <w:pPr>
        <w:spacing w:after="0" w:line="240" w:lineRule="auto"/>
        <w:ind w:left="708" w:right="-6" w:hanging="11"/>
        <w:rPr>
          <w:i/>
          <w:color w:val="auto"/>
          <w:sz w:val="20"/>
          <w:szCs w:val="20"/>
        </w:rPr>
      </w:pPr>
      <w:r w:rsidRPr="007A743D">
        <w:rPr>
          <w:i/>
          <w:color w:val="auto"/>
          <w:sz w:val="20"/>
          <w:szCs w:val="20"/>
        </w:rPr>
        <w:t>Asimismo,  este  instrumento  internacional  señala,  en  sus  numerales  23.1.,  que toda  persona  tiene  derecho  al  trabajo,  a  la  libre  elección  de  su  trabajo,  a condiciones  equitativas  y satisfactorias  de  trabajo  y a  la  protección  contra  el desempleo;  y   23.3.,   que  toda   persona  tiene  derecho   a  una   remuneración equitativa y satisfactoria,  que  le asegure,  así corno a su familia,  una existencia conforme a la dignidad  humana y  que será completada,  en caso  necesario,  por cualesquiera otros medios de protección social.</w:t>
      </w:r>
    </w:p>
    <w:p w14:paraId="52AF6CD0" w14:textId="77777777" w:rsidR="007A743D" w:rsidRDefault="007A743D" w:rsidP="007A743D">
      <w:pPr>
        <w:spacing w:after="0" w:line="240" w:lineRule="auto"/>
        <w:ind w:left="708" w:right="-6" w:hanging="11"/>
        <w:rPr>
          <w:i/>
          <w:color w:val="auto"/>
          <w:sz w:val="20"/>
          <w:szCs w:val="20"/>
        </w:rPr>
      </w:pPr>
    </w:p>
    <w:p w14:paraId="2AA5ABB1" w14:textId="628DE101" w:rsidR="007A743D" w:rsidRPr="007A743D" w:rsidRDefault="007A743D" w:rsidP="007A743D">
      <w:pPr>
        <w:spacing w:after="0" w:line="240" w:lineRule="auto"/>
        <w:ind w:left="708" w:right="-6" w:hanging="11"/>
        <w:rPr>
          <w:i/>
          <w:color w:val="auto"/>
          <w:sz w:val="20"/>
          <w:szCs w:val="20"/>
        </w:rPr>
      </w:pPr>
      <w:r w:rsidRPr="007A743D">
        <w:rPr>
          <w:i/>
          <w:color w:val="auto"/>
          <w:sz w:val="20"/>
          <w:szCs w:val="20"/>
        </w:rPr>
        <w:t>Por  otro  lado,   la  referida  declaración  dispone,  en  su  artículo  25.1.,   que  toda</w:t>
      </w:r>
      <w:r>
        <w:rPr>
          <w:i/>
          <w:color w:val="auto"/>
          <w:sz w:val="20"/>
          <w:szCs w:val="20"/>
        </w:rPr>
        <w:t xml:space="preserve"> </w:t>
      </w:r>
      <w:r w:rsidRPr="007A743D">
        <w:rPr>
          <w:i/>
          <w:color w:val="auto"/>
          <w:sz w:val="20"/>
          <w:szCs w:val="20"/>
        </w:rPr>
        <w:t xml:space="preserve">persona tiene derecho a un nivel de vida adecuado que le asegure, así como a su familia, la salud y el </w:t>
      </w:r>
      <w:r w:rsidRPr="007A743D">
        <w:rPr>
          <w:i/>
          <w:color w:val="auto"/>
          <w:sz w:val="20"/>
          <w:szCs w:val="20"/>
        </w:rPr>
        <w:lastRenderedPageBreak/>
        <w:t>bienestar, y en especial la alimentación, el vestido,  la vivienda, la asistencia médica y los servicios sociales necesarios; tiene asimismo derecho a los seguros en caso de desempleo,  enfermedad,  invalidez, viudez, vejez u otros ca</w:t>
      </w:r>
      <w:r>
        <w:rPr>
          <w:i/>
          <w:color w:val="auto"/>
          <w:sz w:val="20"/>
          <w:szCs w:val="20"/>
        </w:rPr>
        <w:t xml:space="preserve">sos   de   pérdida   de   sus </w:t>
      </w:r>
      <w:r w:rsidRPr="007A743D">
        <w:rPr>
          <w:i/>
          <w:color w:val="auto"/>
          <w:sz w:val="20"/>
          <w:szCs w:val="20"/>
        </w:rPr>
        <w:t>medios  de   subsistencia   por  circunstancias independientes de su voluntad.</w:t>
      </w:r>
    </w:p>
    <w:p w14:paraId="30B87C38" w14:textId="77777777" w:rsidR="007A743D" w:rsidRPr="007A743D" w:rsidRDefault="007A743D" w:rsidP="007A743D">
      <w:pPr>
        <w:spacing w:after="0" w:line="240" w:lineRule="auto"/>
        <w:ind w:left="708" w:right="-6" w:hanging="11"/>
        <w:rPr>
          <w:i/>
          <w:color w:val="auto"/>
          <w:sz w:val="20"/>
          <w:szCs w:val="20"/>
        </w:rPr>
      </w:pPr>
    </w:p>
    <w:p w14:paraId="30823ECC" w14:textId="5C926296" w:rsidR="007A743D" w:rsidRPr="007A743D" w:rsidRDefault="007A743D" w:rsidP="007A743D">
      <w:pPr>
        <w:spacing w:after="0" w:line="240" w:lineRule="auto"/>
        <w:ind w:left="708" w:right="-6" w:hanging="11"/>
        <w:rPr>
          <w:i/>
          <w:color w:val="auto"/>
          <w:sz w:val="20"/>
          <w:szCs w:val="20"/>
        </w:rPr>
      </w:pPr>
      <w:r w:rsidRPr="007A743D">
        <w:rPr>
          <w:i/>
          <w:color w:val="auto"/>
          <w:sz w:val="20"/>
          <w:szCs w:val="20"/>
        </w:rPr>
        <w:t>El Pacto Internacional de Derechos Económicos, Sociales y Culturaies3  establece, en su numeral 2.1., que cada  uno de los Estados partes en el referido pacto se compromete a adoptar medidas, tanto por separado como mediante la asistencia y la coope</w:t>
      </w:r>
      <w:r>
        <w:rPr>
          <w:i/>
          <w:color w:val="auto"/>
          <w:sz w:val="20"/>
          <w:szCs w:val="20"/>
        </w:rPr>
        <w:t>ración internacionales, especial</w:t>
      </w:r>
      <w:r w:rsidRPr="007A743D">
        <w:rPr>
          <w:i/>
          <w:color w:val="auto"/>
          <w:sz w:val="20"/>
          <w:szCs w:val="20"/>
        </w:rPr>
        <w:t>mente económicas y técnicas, hasta el máximo de los  recursos de que disponga, para lograr progresivamente,  por todos los medios apropiados,  inclusive en particular la adopción de medidas legislativas, la plena efectividad de los derechos aquí reconocidos.</w:t>
      </w:r>
    </w:p>
    <w:p w14:paraId="0FAFD268" w14:textId="77777777" w:rsidR="007A743D" w:rsidRPr="007A743D" w:rsidRDefault="007A743D" w:rsidP="007A743D">
      <w:pPr>
        <w:spacing w:after="0" w:line="240" w:lineRule="auto"/>
        <w:ind w:left="708" w:right="-6" w:hanging="11"/>
        <w:rPr>
          <w:i/>
          <w:color w:val="auto"/>
          <w:sz w:val="20"/>
          <w:szCs w:val="20"/>
        </w:rPr>
      </w:pPr>
    </w:p>
    <w:p w14:paraId="67279F65" w14:textId="77777777" w:rsidR="007A743D" w:rsidRPr="007A743D" w:rsidRDefault="007A743D" w:rsidP="007A743D">
      <w:pPr>
        <w:spacing w:after="0" w:line="240" w:lineRule="auto"/>
        <w:ind w:left="708" w:right="-6" w:hanging="11"/>
        <w:rPr>
          <w:i/>
          <w:color w:val="auto"/>
          <w:sz w:val="20"/>
          <w:szCs w:val="20"/>
        </w:rPr>
      </w:pPr>
      <w:r w:rsidRPr="007A743D">
        <w:rPr>
          <w:i/>
          <w:color w:val="auto"/>
          <w:sz w:val="20"/>
          <w:szCs w:val="20"/>
        </w:rPr>
        <w:t>De igual forma, el referido instrumento señala, en sus artículos 7, párrafo primero, inciso  a),  numeral  ii),  que  los  Estados  partes  reconocen  el  derecho  de  toda persona  al  goce  de  condiciones  de  trabajo  equitativas  y  satisfactorias  que  le aseguren  en  especial  condiciones  de  existencia  dignas  para  ellos  y  para  sus familias; y 11.1.,  el derecho de toda persona a un nivel de vida adecuado para sí y su familia,  incluso  alimentación,  vestido  y vivienda  adecuados,  y a una  mejora continua de las condiciones de existencia, y que serán los Estados partes quienes tomarán las medidas apropiadas para asegurar la efectividad de este derecho.</w:t>
      </w:r>
    </w:p>
    <w:p w14:paraId="761AC7B2" w14:textId="77777777" w:rsidR="007A743D" w:rsidRPr="007A743D" w:rsidRDefault="007A743D" w:rsidP="007A743D">
      <w:pPr>
        <w:spacing w:after="0" w:line="240" w:lineRule="auto"/>
        <w:ind w:left="708" w:right="-6" w:hanging="11"/>
        <w:rPr>
          <w:i/>
          <w:color w:val="auto"/>
          <w:sz w:val="20"/>
          <w:szCs w:val="20"/>
        </w:rPr>
      </w:pPr>
    </w:p>
    <w:p w14:paraId="490DBD52" w14:textId="7C6BE7FA" w:rsidR="007A743D" w:rsidRDefault="007A743D" w:rsidP="007A743D">
      <w:pPr>
        <w:spacing w:after="0" w:line="240" w:lineRule="auto"/>
        <w:ind w:left="708" w:right="-6" w:hanging="11"/>
        <w:rPr>
          <w:i/>
          <w:color w:val="auto"/>
          <w:sz w:val="20"/>
          <w:szCs w:val="20"/>
        </w:rPr>
      </w:pPr>
      <w:r w:rsidRPr="007A743D">
        <w:rPr>
          <w:i/>
          <w:color w:val="auto"/>
          <w:sz w:val="20"/>
          <w:szCs w:val="20"/>
        </w:rPr>
        <w:t>Los Estados partes del citado pacto reconocen particularmente,  en su ordinal 12. el derecho de toda persona al disfrute del más alto nivel posible de salud física y mental;  y  entre  las  medidas  que  deberán  adoptar a  fin  de  asegurar  la  plena efectividad de este derecho, figuran las necesarias, entre otras,  para la prevención y el tratamiento de las enfermedades epidémicas,  endémicas,  profesionales  y de otra  índole,  y  la  lucha  contra  ellas;  así  como  la  creación  de  condiciones  que aseguren a todos asistencia médica y servicios médicos en caso de enfermedad.</w:t>
      </w:r>
    </w:p>
    <w:p w14:paraId="579A8689" w14:textId="77777777" w:rsidR="002A0091" w:rsidRDefault="002A0091" w:rsidP="007A743D">
      <w:pPr>
        <w:spacing w:after="0" w:line="240" w:lineRule="auto"/>
        <w:ind w:left="708" w:right="-6" w:hanging="11"/>
        <w:rPr>
          <w:i/>
          <w:color w:val="auto"/>
          <w:sz w:val="20"/>
          <w:szCs w:val="20"/>
        </w:rPr>
      </w:pPr>
    </w:p>
    <w:p w14:paraId="2711E48F" w14:textId="47B2A0D0" w:rsidR="002A0091" w:rsidRPr="002A0091" w:rsidRDefault="002A0091" w:rsidP="002A0091">
      <w:pPr>
        <w:spacing w:after="0" w:line="240" w:lineRule="auto"/>
        <w:ind w:left="708" w:right="-6" w:hanging="11"/>
        <w:rPr>
          <w:i/>
          <w:color w:val="auto"/>
          <w:sz w:val="20"/>
          <w:szCs w:val="20"/>
        </w:rPr>
      </w:pPr>
      <w:r>
        <w:rPr>
          <w:i/>
          <w:color w:val="auto"/>
          <w:sz w:val="20"/>
          <w:szCs w:val="20"/>
        </w:rPr>
        <w:t>Ámbito nac</w:t>
      </w:r>
      <w:r w:rsidRPr="002A0091">
        <w:rPr>
          <w:i/>
          <w:color w:val="auto"/>
          <w:sz w:val="20"/>
          <w:szCs w:val="20"/>
        </w:rPr>
        <w:t>ional</w:t>
      </w:r>
    </w:p>
    <w:p w14:paraId="747A1CA6" w14:textId="77777777" w:rsidR="002A0091" w:rsidRPr="002A0091" w:rsidRDefault="002A0091" w:rsidP="002A0091">
      <w:pPr>
        <w:spacing w:after="0" w:line="240" w:lineRule="auto"/>
        <w:ind w:left="708" w:right="-6" w:hanging="11"/>
        <w:rPr>
          <w:i/>
          <w:color w:val="auto"/>
          <w:sz w:val="20"/>
          <w:szCs w:val="20"/>
        </w:rPr>
      </w:pPr>
    </w:p>
    <w:p w14:paraId="4B1FE2F4" w14:textId="4E94BC3B" w:rsidR="002A0091" w:rsidRPr="002A0091" w:rsidRDefault="002A0091" w:rsidP="002A0091">
      <w:pPr>
        <w:spacing w:after="0" w:line="240" w:lineRule="auto"/>
        <w:ind w:left="708" w:right="-6" w:hanging="11"/>
        <w:rPr>
          <w:i/>
          <w:color w:val="auto"/>
          <w:sz w:val="20"/>
          <w:szCs w:val="20"/>
        </w:rPr>
      </w:pPr>
      <w:r w:rsidRPr="002A0091">
        <w:rPr>
          <w:i/>
          <w:color w:val="auto"/>
          <w:sz w:val="20"/>
          <w:szCs w:val="20"/>
        </w:rPr>
        <w:t>La  Constitución  Política  de  los  Estados  Unidos  Mexicanos  establece,  en  su artículo  4, párrafo  cuarto,  que toda  persona tiene  derecho  a la  protección  de la</w:t>
      </w:r>
      <w:r>
        <w:rPr>
          <w:i/>
          <w:color w:val="auto"/>
          <w:sz w:val="20"/>
          <w:szCs w:val="20"/>
        </w:rPr>
        <w:t xml:space="preserve"> </w:t>
      </w:r>
      <w:r w:rsidRPr="002A0091">
        <w:rPr>
          <w:i/>
          <w:color w:val="auto"/>
          <w:sz w:val="20"/>
          <w:szCs w:val="20"/>
        </w:rPr>
        <w:t>salud y,      su vez en el artículo  123,  párrafo  primero,  el derecho  que tiene toda</w:t>
      </w:r>
      <w:r>
        <w:rPr>
          <w:i/>
          <w:color w:val="auto"/>
          <w:sz w:val="20"/>
          <w:szCs w:val="20"/>
        </w:rPr>
        <w:t xml:space="preserve"> </w:t>
      </w:r>
      <w:r w:rsidRPr="002A0091">
        <w:rPr>
          <w:i/>
          <w:color w:val="auto"/>
          <w:sz w:val="20"/>
          <w:szCs w:val="20"/>
        </w:rPr>
        <w:t>persona al trabajo digno y socialmente útil.</w:t>
      </w:r>
    </w:p>
    <w:p w14:paraId="7421A654" w14:textId="77777777" w:rsidR="002A0091" w:rsidRPr="002A0091" w:rsidRDefault="002A0091" w:rsidP="002A0091">
      <w:pPr>
        <w:spacing w:after="0" w:line="240" w:lineRule="auto"/>
        <w:ind w:left="708" w:right="-6" w:hanging="11"/>
        <w:rPr>
          <w:i/>
          <w:color w:val="auto"/>
          <w:sz w:val="20"/>
          <w:szCs w:val="20"/>
        </w:rPr>
      </w:pPr>
    </w:p>
    <w:p w14:paraId="49F6E1A5" w14:textId="0C481B9D" w:rsidR="002A0091" w:rsidRPr="002A0091" w:rsidRDefault="002A0091" w:rsidP="002A0091">
      <w:pPr>
        <w:spacing w:after="0" w:line="240" w:lineRule="auto"/>
        <w:ind w:left="708" w:right="-6" w:hanging="11"/>
        <w:rPr>
          <w:i/>
          <w:color w:val="auto"/>
          <w:sz w:val="20"/>
          <w:szCs w:val="20"/>
        </w:rPr>
      </w:pPr>
      <w:r w:rsidRPr="002A0091">
        <w:rPr>
          <w:i/>
          <w:color w:val="auto"/>
          <w:sz w:val="20"/>
          <w:szCs w:val="20"/>
        </w:rPr>
        <w:t>Por lo que se refier</w:t>
      </w:r>
      <w:r>
        <w:rPr>
          <w:i/>
          <w:color w:val="auto"/>
          <w:sz w:val="20"/>
          <w:szCs w:val="20"/>
        </w:rPr>
        <w:t>e al derecho a la salud, es la l</w:t>
      </w:r>
      <w:r w:rsidRPr="002A0091">
        <w:rPr>
          <w:i/>
          <w:color w:val="auto"/>
          <w:sz w:val="20"/>
          <w:szCs w:val="20"/>
        </w:rPr>
        <w:t>ey reglamentaria del artículo 4 constit</w:t>
      </w:r>
      <w:r>
        <w:rPr>
          <w:i/>
          <w:color w:val="auto"/>
          <w:sz w:val="20"/>
          <w:szCs w:val="20"/>
        </w:rPr>
        <w:t>ucional,  la  Ley General de Sal</w:t>
      </w:r>
      <w:r w:rsidRPr="002A0091">
        <w:rPr>
          <w:i/>
          <w:color w:val="auto"/>
          <w:sz w:val="20"/>
          <w:szCs w:val="20"/>
        </w:rPr>
        <w:t>ud, la que establece en su artículo 1   Bis, que se entiende por salud el estado de completo bienestar físico, mental y social, y no solamente la ausencia de afecciones o enfermedades.  ·</w:t>
      </w:r>
    </w:p>
    <w:p w14:paraId="1F3B5DF8" w14:textId="77777777" w:rsidR="002A0091" w:rsidRPr="002A0091" w:rsidRDefault="002A0091" w:rsidP="002A0091">
      <w:pPr>
        <w:spacing w:after="0" w:line="240" w:lineRule="auto"/>
        <w:ind w:left="708" w:right="-6" w:hanging="11"/>
        <w:rPr>
          <w:i/>
          <w:color w:val="auto"/>
          <w:sz w:val="20"/>
          <w:szCs w:val="20"/>
        </w:rPr>
      </w:pPr>
    </w:p>
    <w:p w14:paraId="4390C391" w14:textId="77777777" w:rsidR="002A0091" w:rsidRPr="002A0091" w:rsidRDefault="002A0091" w:rsidP="002A0091">
      <w:pPr>
        <w:spacing w:after="0" w:line="240" w:lineRule="auto"/>
        <w:ind w:left="708" w:right="-6" w:hanging="11"/>
        <w:rPr>
          <w:i/>
          <w:color w:val="auto"/>
          <w:sz w:val="20"/>
          <w:szCs w:val="20"/>
        </w:rPr>
      </w:pPr>
      <w:r w:rsidRPr="002A0091">
        <w:rPr>
          <w:i/>
          <w:color w:val="auto"/>
          <w:sz w:val="20"/>
          <w:szCs w:val="20"/>
        </w:rPr>
        <w:t xml:space="preserve">En  relación  con  lo  anterior,  en  su  artículo  2,  establece  que  el  derecho  a  la protección  de  la  salud  tiene  como finalidades,  entre  otras,  las  previstas  en  las fracciones IV, V y VIII, consistentes en la extensión de actitudes solidarias y responsables  de la población  en la  </w:t>
      </w:r>
      <w:r w:rsidRPr="002A0091">
        <w:rPr>
          <w:i/>
          <w:color w:val="auto"/>
          <w:sz w:val="20"/>
          <w:szCs w:val="20"/>
        </w:rPr>
        <w:lastRenderedPageBreak/>
        <w:t>preservación,  conservación,  mejoramiento  y restauración de la  salud; el disfrute de los servicios de salud y de asistencia social que  satisfagan  eficaz  y  oportunamente   las  necesidades  de  la  población;  y  la promoción de la salud y prevención de las enfermedades.</w:t>
      </w:r>
    </w:p>
    <w:p w14:paraId="23AB6EAA" w14:textId="77777777" w:rsidR="002A0091" w:rsidRPr="002A0091" w:rsidRDefault="002A0091" w:rsidP="002A0091">
      <w:pPr>
        <w:spacing w:after="0" w:line="240" w:lineRule="auto"/>
        <w:ind w:left="708" w:right="-6" w:hanging="11"/>
        <w:rPr>
          <w:i/>
          <w:color w:val="auto"/>
          <w:sz w:val="20"/>
          <w:szCs w:val="20"/>
        </w:rPr>
      </w:pPr>
    </w:p>
    <w:p w14:paraId="02C13333" w14:textId="77777777" w:rsidR="002A0091" w:rsidRPr="002A0091" w:rsidRDefault="002A0091" w:rsidP="002A0091">
      <w:pPr>
        <w:spacing w:after="0" w:line="240" w:lineRule="auto"/>
        <w:ind w:left="708" w:right="-6" w:hanging="11"/>
        <w:rPr>
          <w:i/>
          <w:color w:val="auto"/>
          <w:sz w:val="20"/>
          <w:szCs w:val="20"/>
        </w:rPr>
      </w:pPr>
      <w:r w:rsidRPr="002A0091">
        <w:rPr>
          <w:i/>
          <w:color w:val="auto"/>
          <w:sz w:val="20"/>
          <w:szCs w:val="20"/>
        </w:rPr>
        <w:t>En el mismo sentido,  la  ley general en materia de salud establece, en su artículo</w:t>
      </w:r>
    </w:p>
    <w:p w14:paraId="48D5CAEC" w14:textId="5CF61DD2" w:rsidR="002A0091" w:rsidRPr="002A0091" w:rsidRDefault="002A0091" w:rsidP="002A0091">
      <w:pPr>
        <w:spacing w:after="0" w:line="240" w:lineRule="auto"/>
        <w:ind w:left="708" w:right="-6" w:hanging="11"/>
        <w:rPr>
          <w:i/>
          <w:color w:val="auto"/>
          <w:sz w:val="20"/>
          <w:szCs w:val="20"/>
        </w:rPr>
      </w:pPr>
      <w:r w:rsidRPr="002A0091">
        <w:rPr>
          <w:i/>
          <w:color w:val="auto"/>
          <w:sz w:val="20"/>
          <w:szCs w:val="20"/>
        </w:rPr>
        <w:t>13,  apartado  B,  fracciones   I    y  IV,  que  corresponde   a  los  gobiernos  de  las entidades federativas, en materia d</w:t>
      </w:r>
      <w:r>
        <w:rPr>
          <w:i/>
          <w:color w:val="auto"/>
          <w:sz w:val="20"/>
          <w:szCs w:val="20"/>
        </w:rPr>
        <w:t>e salubridad general, como autori</w:t>
      </w:r>
      <w:r w:rsidRPr="002A0091">
        <w:rPr>
          <w:i/>
          <w:color w:val="auto"/>
          <w:sz w:val="20"/>
          <w:szCs w:val="20"/>
        </w:rPr>
        <w:t>dades locales y  dentro   de   sus   respectivas  Jurisdicciones   territoriales,   organizar,   operar, supervisar y evaluar la prestación de los servicios de salubridad general; y llevar a cabo los programas y acciones que, en materia de seguridad local,  les competan.</w:t>
      </w:r>
    </w:p>
    <w:p w14:paraId="4CD69DB2" w14:textId="77777777" w:rsidR="002A0091" w:rsidRPr="002A0091" w:rsidRDefault="002A0091" w:rsidP="002A0091">
      <w:pPr>
        <w:spacing w:after="0" w:line="240" w:lineRule="auto"/>
        <w:ind w:left="708" w:right="-6" w:hanging="11"/>
        <w:rPr>
          <w:i/>
          <w:color w:val="auto"/>
          <w:sz w:val="20"/>
          <w:szCs w:val="20"/>
        </w:rPr>
      </w:pPr>
    </w:p>
    <w:p w14:paraId="606C9DF6" w14:textId="77777777" w:rsidR="002A0091" w:rsidRPr="002A0091" w:rsidRDefault="002A0091" w:rsidP="002A0091">
      <w:pPr>
        <w:spacing w:after="0" w:line="240" w:lineRule="auto"/>
        <w:ind w:left="708" w:right="-6" w:hanging="11"/>
        <w:rPr>
          <w:i/>
          <w:color w:val="auto"/>
          <w:sz w:val="20"/>
          <w:szCs w:val="20"/>
        </w:rPr>
      </w:pPr>
      <w:r w:rsidRPr="002A0091">
        <w:rPr>
          <w:i/>
          <w:color w:val="auto"/>
          <w:sz w:val="20"/>
          <w:szCs w:val="20"/>
        </w:rPr>
        <w:t>Por otro lado, la Ley de Salud del Estado de Yucatán dispone, en su artículo 7-B, fracción  l.  que  el  Sistema  Estatal  de  Salud  tiene,  dentro  de  sus  objetivos,  el previsto en la fracción  1,  consistente en proporcionar  los servicios de salud a toda la población de Yucatán y mejorar su calidad de vida, atendiendo a los problemas sanitarios  prioritarios  de  la  entidad,  y a los factores  que  condicionen  y causen daños a la salud, poniendo especial interés en las acciones preventivas.</w:t>
      </w:r>
    </w:p>
    <w:p w14:paraId="41F4E093" w14:textId="77777777" w:rsidR="002A0091" w:rsidRPr="002A0091" w:rsidRDefault="002A0091" w:rsidP="002A0091">
      <w:pPr>
        <w:spacing w:after="0" w:line="240" w:lineRule="auto"/>
        <w:ind w:left="708" w:right="-6" w:hanging="11"/>
        <w:rPr>
          <w:i/>
          <w:color w:val="auto"/>
          <w:sz w:val="20"/>
          <w:szCs w:val="20"/>
        </w:rPr>
      </w:pPr>
    </w:p>
    <w:p w14:paraId="5E281A66" w14:textId="420E3A0A" w:rsidR="002A0091" w:rsidRDefault="002A0091" w:rsidP="002A0091">
      <w:pPr>
        <w:spacing w:after="0" w:line="240" w:lineRule="auto"/>
        <w:ind w:left="708" w:right="-6" w:hanging="11"/>
        <w:rPr>
          <w:i/>
          <w:color w:val="auto"/>
          <w:sz w:val="20"/>
          <w:szCs w:val="20"/>
        </w:rPr>
      </w:pPr>
      <w:r w:rsidRPr="002A0091">
        <w:rPr>
          <w:i/>
          <w:color w:val="auto"/>
          <w:sz w:val="20"/>
          <w:szCs w:val="20"/>
        </w:rPr>
        <w:t xml:space="preserve">Por   </w:t>
      </w:r>
      <w:r w:rsidR="00944085" w:rsidRPr="002A0091">
        <w:rPr>
          <w:i/>
          <w:color w:val="auto"/>
          <w:sz w:val="20"/>
          <w:szCs w:val="20"/>
        </w:rPr>
        <w:t>lo que</w:t>
      </w:r>
      <w:r w:rsidRPr="002A0091">
        <w:rPr>
          <w:i/>
          <w:color w:val="auto"/>
          <w:sz w:val="20"/>
          <w:szCs w:val="20"/>
        </w:rPr>
        <w:t xml:space="preserve">   </w:t>
      </w:r>
      <w:r w:rsidR="00944085" w:rsidRPr="002A0091">
        <w:rPr>
          <w:i/>
          <w:color w:val="auto"/>
          <w:sz w:val="20"/>
          <w:szCs w:val="20"/>
        </w:rPr>
        <w:t>se refiere al derecho</w:t>
      </w:r>
      <w:r w:rsidRPr="002A0091">
        <w:rPr>
          <w:i/>
          <w:color w:val="auto"/>
          <w:sz w:val="20"/>
          <w:szCs w:val="20"/>
        </w:rPr>
        <w:t xml:space="preserve">   a</w:t>
      </w:r>
      <w:r w:rsidR="00944085">
        <w:rPr>
          <w:i/>
          <w:color w:val="auto"/>
          <w:sz w:val="20"/>
          <w:szCs w:val="20"/>
        </w:rPr>
        <w:t>l</w:t>
      </w:r>
      <w:r w:rsidRPr="002A0091">
        <w:rPr>
          <w:i/>
          <w:color w:val="auto"/>
          <w:sz w:val="20"/>
          <w:szCs w:val="20"/>
        </w:rPr>
        <w:t xml:space="preserve">  trabajo,   la   Ley   Federal  del  Trabajo, reglamentaria  de  las  relaciones  de  trabajo  comprendidas   en  el  artículo   123, apartado A,  de la  Constitución federal,  regula, en su artículo  2, párrafo  segundo, que  se  entiende   por  trabajo   digno  o  decente  aquel  en  el  que  se  respeta plenamente la dignidad humana del trabajador; no existe discriminación  por origen étnico  o nacional,  género,  edad,  discapacidad,  condición  social,  condiciones  de s</w:t>
      </w:r>
      <w:r>
        <w:rPr>
          <w:i/>
          <w:color w:val="auto"/>
          <w:sz w:val="20"/>
          <w:szCs w:val="20"/>
        </w:rPr>
        <w:t>alud,  religión,  condición  mi</w:t>
      </w:r>
      <w:r w:rsidR="00944085">
        <w:rPr>
          <w:i/>
          <w:color w:val="auto"/>
          <w:sz w:val="20"/>
          <w:szCs w:val="20"/>
        </w:rPr>
        <w:t>g</w:t>
      </w:r>
      <w:r w:rsidRPr="002A0091">
        <w:rPr>
          <w:i/>
          <w:color w:val="auto"/>
          <w:sz w:val="20"/>
          <w:szCs w:val="20"/>
        </w:rPr>
        <w:t>ratoria.  opiniones,  preferencias  sexuales  o  estado civil; se tiene acceso a la seguridad social y se percibe un salario remunerador; se recibe capacitación continua para el incremento de la productividad con beneficios compartidos,  y se cuenta con condiciones  óptimas  de seguridad  e higiene  para prevenir riesgos de trabajo.</w:t>
      </w:r>
    </w:p>
    <w:p w14:paraId="50B6AD69" w14:textId="0E06C982" w:rsidR="002A0091" w:rsidRDefault="002A0091" w:rsidP="002A0091">
      <w:pPr>
        <w:spacing w:after="0" w:line="240" w:lineRule="auto"/>
        <w:ind w:left="708" w:right="-6" w:hanging="11"/>
        <w:rPr>
          <w:i/>
          <w:color w:val="auto"/>
          <w:sz w:val="20"/>
          <w:szCs w:val="20"/>
        </w:rPr>
      </w:pPr>
      <w:r>
        <w:rPr>
          <w:i/>
          <w:color w:val="auto"/>
          <w:sz w:val="20"/>
          <w:szCs w:val="20"/>
        </w:rPr>
        <w:t>…</w:t>
      </w:r>
    </w:p>
    <w:p w14:paraId="267182F9" w14:textId="77777777" w:rsidR="002A0091" w:rsidRPr="002A0091" w:rsidRDefault="002A0091" w:rsidP="002A0091">
      <w:pPr>
        <w:spacing w:after="0" w:line="240" w:lineRule="auto"/>
        <w:ind w:left="708" w:right="-6" w:hanging="11"/>
        <w:rPr>
          <w:i/>
          <w:color w:val="auto"/>
          <w:sz w:val="20"/>
          <w:szCs w:val="20"/>
        </w:rPr>
      </w:pPr>
      <w:r w:rsidRPr="002A0091">
        <w:rPr>
          <w:i/>
          <w:color w:val="auto"/>
          <w:sz w:val="20"/>
          <w:szCs w:val="20"/>
        </w:rPr>
        <w:t>Pandemia del Covid-19</w:t>
      </w:r>
    </w:p>
    <w:p w14:paraId="657ECD9F" w14:textId="77777777" w:rsidR="002A0091" w:rsidRPr="002A0091" w:rsidRDefault="002A0091" w:rsidP="002A0091">
      <w:pPr>
        <w:spacing w:after="0" w:line="240" w:lineRule="auto"/>
        <w:ind w:left="708" w:right="-6" w:hanging="11"/>
        <w:rPr>
          <w:i/>
          <w:color w:val="auto"/>
          <w:sz w:val="20"/>
          <w:szCs w:val="20"/>
        </w:rPr>
      </w:pPr>
    </w:p>
    <w:p w14:paraId="4CA32D58" w14:textId="52B2CED5" w:rsidR="002A0091" w:rsidRPr="002A0091" w:rsidRDefault="002A0091" w:rsidP="002A0091">
      <w:pPr>
        <w:spacing w:after="0" w:line="240" w:lineRule="auto"/>
        <w:ind w:left="708" w:right="-6" w:hanging="11"/>
        <w:rPr>
          <w:i/>
          <w:color w:val="auto"/>
          <w:sz w:val="20"/>
          <w:szCs w:val="20"/>
        </w:rPr>
      </w:pPr>
      <w:r w:rsidRPr="002A0091">
        <w:rPr>
          <w:i/>
          <w:color w:val="auto"/>
          <w:sz w:val="20"/>
          <w:szCs w:val="20"/>
        </w:rPr>
        <w:t>A finales del año 2019, surgió en Wuhan, China, un nuevo coronavirus. Los coronavirus son un grupo de agentes patógenos que pueden ser transmitidos a los animales  y al hombre,  generando  diferentes enfermedades que pueden  abarcar desde resfriados comunes  hast</w:t>
      </w:r>
      <w:r>
        <w:rPr>
          <w:i/>
          <w:color w:val="auto"/>
          <w:sz w:val="20"/>
          <w:szCs w:val="20"/>
        </w:rPr>
        <w:t>a otras condiciones  más graves</w:t>
      </w:r>
      <w:r w:rsidRPr="002A0091">
        <w:rPr>
          <w:i/>
          <w:color w:val="auto"/>
          <w:sz w:val="20"/>
          <w:szCs w:val="20"/>
        </w:rPr>
        <w:t xml:space="preserve"> como síndromes respiratorios.  El Covid-19 primordialmente, genera  manifestaciones  respiratorias, digestivas y sistemáticas  que afectan  la salud humana. Estudios han demostrado que, por tratarse  de virus ARN  monocatenarios,  presentan  una mayor capacidad de mutar,  lo que aumenta la diversidad  de especies y la capacidad de adaptarse rápidamente a nuevos hospedantes.</w:t>
      </w:r>
    </w:p>
    <w:p w14:paraId="2B0F67FB" w14:textId="77777777" w:rsidR="002A0091" w:rsidRPr="002A0091" w:rsidRDefault="002A0091" w:rsidP="002A0091">
      <w:pPr>
        <w:spacing w:after="0" w:line="240" w:lineRule="auto"/>
        <w:ind w:left="708" w:right="-6" w:hanging="11"/>
        <w:rPr>
          <w:i/>
          <w:color w:val="auto"/>
          <w:sz w:val="20"/>
          <w:szCs w:val="20"/>
        </w:rPr>
      </w:pPr>
    </w:p>
    <w:p w14:paraId="7D477EDA" w14:textId="448BC86F" w:rsidR="002A0091" w:rsidRPr="002A0091" w:rsidRDefault="002A0091" w:rsidP="002A0091">
      <w:pPr>
        <w:spacing w:after="0" w:line="240" w:lineRule="auto"/>
        <w:ind w:left="708" w:right="-6" w:hanging="11"/>
        <w:rPr>
          <w:i/>
          <w:color w:val="auto"/>
          <w:sz w:val="20"/>
          <w:szCs w:val="20"/>
        </w:rPr>
      </w:pPr>
      <w:r w:rsidRPr="002A0091">
        <w:rPr>
          <w:i/>
          <w:color w:val="auto"/>
          <w:sz w:val="20"/>
          <w:szCs w:val="20"/>
        </w:rPr>
        <w:t>La Organización  Mundial de la  Salud, en enero de 2020, determinó  el problema como una emergencia sanitaria de preocupación internacional y posteriormente, el</w:t>
      </w:r>
      <w:r>
        <w:rPr>
          <w:i/>
          <w:color w:val="auto"/>
          <w:sz w:val="20"/>
          <w:szCs w:val="20"/>
        </w:rPr>
        <w:t xml:space="preserve"> </w:t>
      </w:r>
      <w:r w:rsidRPr="002A0091">
        <w:rPr>
          <w:i/>
          <w:color w:val="auto"/>
          <w:sz w:val="20"/>
          <w:szCs w:val="20"/>
        </w:rPr>
        <w:t>11 de marzo de 2020, en vista del exponencial crecimiento de casos confirmados, sospechosos, fallecimientos  y contagio en diversos países de manera simultánea, declaró el brote del Covid-19 como una pandemia.</w:t>
      </w:r>
    </w:p>
    <w:p w14:paraId="3ADA7FA2" w14:textId="77777777" w:rsidR="002A0091" w:rsidRPr="002A0091" w:rsidRDefault="002A0091" w:rsidP="002A0091">
      <w:pPr>
        <w:spacing w:after="0" w:line="240" w:lineRule="auto"/>
        <w:ind w:left="708" w:right="-6" w:hanging="11"/>
        <w:rPr>
          <w:i/>
          <w:color w:val="auto"/>
          <w:sz w:val="20"/>
          <w:szCs w:val="20"/>
        </w:rPr>
      </w:pPr>
    </w:p>
    <w:p w14:paraId="00B85808" w14:textId="433DF820" w:rsidR="002A0091" w:rsidRPr="002A0091" w:rsidRDefault="002A0091" w:rsidP="002A0091">
      <w:pPr>
        <w:spacing w:after="0" w:line="240" w:lineRule="auto"/>
        <w:ind w:left="708" w:right="-6" w:hanging="11"/>
        <w:rPr>
          <w:i/>
          <w:color w:val="auto"/>
          <w:sz w:val="20"/>
          <w:szCs w:val="20"/>
        </w:rPr>
      </w:pPr>
      <w:r w:rsidRPr="002A0091">
        <w:rPr>
          <w:i/>
          <w:color w:val="auto"/>
          <w:sz w:val="20"/>
          <w:szCs w:val="20"/>
        </w:rPr>
        <w:t>La pandemia es una epidemia de una enfermedad  infecciosa que se ha extendido a muchos  países,  con frecuencia  más de  un continente,  y que,  por lo  general, afecta  a</w:t>
      </w:r>
      <w:r>
        <w:rPr>
          <w:i/>
          <w:color w:val="auto"/>
          <w:sz w:val="20"/>
          <w:szCs w:val="20"/>
        </w:rPr>
        <w:t xml:space="preserve">  un gran  número  de  personas. </w:t>
      </w:r>
      <w:r w:rsidRPr="002A0091">
        <w:rPr>
          <w:i/>
          <w:color w:val="auto"/>
          <w:sz w:val="20"/>
          <w:szCs w:val="20"/>
        </w:rPr>
        <w:t>La  Organización  Mundial  de  la  Salud establece  que se produce  una pandemia cuando  la  mayoría de las  personas  no han desarrollado inmunidad contra esta enfermedad.</w:t>
      </w:r>
    </w:p>
    <w:p w14:paraId="5093EC30" w14:textId="77777777" w:rsidR="002A0091" w:rsidRPr="002A0091" w:rsidRDefault="002A0091" w:rsidP="002A0091">
      <w:pPr>
        <w:spacing w:after="0" w:line="240" w:lineRule="auto"/>
        <w:ind w:left="708" w:right="-6" w:hanging="11"/>
        <w:rPr>
          <w:i/>
          <w:color w:val="auto"/>
          <w:sz w:val="20"/>
          <w:szCs w:val="20"/>
        </w:rPr>
      </w:pPr>
    </w:p>
    <w:p w14:paraId="7A658ACC" w14:textId="3EF5D3C0" w:rsidR="002A0091" w:rsidRPr="002A0091" w:rsidRDefault="002A0091" w:rsidP="002A0091">
      <w:pPr>
        <w:spacing w:after="0" w:line="240" w:lineRule="auto"/>
        <w:ind w:left="708" w:right="-6" w:hanging="11"/>
        <w:rPr>
          <w:i/>
          <w:color w:val="auto"/>
          <w:sz w:val="20"/>
          <w:szCs w:val="20"/>
        </w:rPr>
      </w:pPr>
      <w:r w:rsidRPr="002A0091">
        <w:rPr>
          <w:i/>
          <w:color w:val="auto"/>
          <w:sz w:val="20"/>
          <w:szCs w:val="20"/>
        </w:rPr>
        <w:t>El  director general  de  la  Organ</w:t>
      </w:r>
      <w:r>
        <w:rPr>
          <w:i/>
          <w:color w:val="auto"/>
          <w:sz w:val="20"/>
          <w:szCs w:val="20"/>
        </w:rPr>
        <w:t>ización  Mundial  de  la  Salud,</w:t>
      </w:r>
      <w:r w:rsidRPr="002A0091">
        <w:rPr>
          <w:i/>
          <w:color w:val="auto"/>
          <w:sz w:val="20"/>
          <w:szCs w:val="20"/>
        </w:rPr>
        <w:t xml:space="preserve">  el  doctor  Tedros Adha</w:t>
      </w:r>
      <w:r>
        <w:rPr>
          <w:i/>
          <w:color w:val="auto"/>
          <w:sz w:val="20"/>
          <w:szCs w:val="20"/>
        </w:rPr>
        <w:t>nom Ghebreyesus,</w:t>
      </w:r>
      <w:r w:rsidRPr="002A0091">
        <w:rPr>
          <w:i/>
          <w:color w:val="auto"/>
          <w:sz w:val="20"/>
          <w:szCs w:val="20"/>
        </w:rPr>
        <w:t xml:space="preserve"> en la rueda de prensa sostenida el 11 de</w:t>
      </w:r>
      <w:r>
        <w:rPr>
          <w:i/>
          <w:color w:val="auto"/>
          <w:sz w:val="20"/>
          <w:szCs w:val="20"/>
        </w:rPr>
        <w:t xml:space="preserve"> marzo de 2020,</w:t>
      </w:r>
      <w:r w:rsidRPr="002A0091">
        <w:rPr>
          <w:i/>
          <w:color w:val="auto"/>
          <w:sz w:val="20"/>
          <w:szCs w:val="20"/>
        </w:rPr>
        <w:t xml:space="preserve"> determinó q</w:t>
      </w:r>
      <w:r>
        <w:rPr>
          <w:i/>
          <w:color w:val="auto"/>
          <w:sz w:val="20"/>
          <w:szCs w:val="20"/>
        </w:rPr>
        <w:t>ue, al considerarse  al Covid-19</w:t>
      </w:r>
      <w:r w:rsidRPr="002A0091">
        <w:rPr>
          <w:i/>
          <w:color w:val="auto"/>
          <w:sz w:val="20"/>
          <w:szCs w:val="20"/>
        </w:rPr>
        <w:t xml:space="preserve"> como una pandemia, todos los países</w:t>
      </w:r>
      <w:r>
        <w:rPr>
          <w:i/>
          <w:color w:val="auto"/>
          <w:sz w:val="20"/>
          <w:szCs w:val="20"/>
        </w:rPr>
        <w:t xml:space="preserve"> </w:t>
      </w:r>
      <w:r w:rsidRPr="002A0091">
        <w:rPr>
          <w:i/>
          <w:color w:val="auto"/>
          <w:sz w:val="20"/>
          <w:szCs w:val="20"/>
        </w:rPr>
        <w:t>deben   encontrar   un  delicado   equilibrio   entre   la  protección   de   la  salud,   la minimización de los trastornos sociales y económicos, y el</w:t>
      </w:r>
      <w:r>
        <w:rPr>
          <w:i/>
          <w:color w:val="auto"/>
          <w:sz w:val="20"/>
          <w:szCs w:val="20"/>
        </w:rPr>
        <w:t xml:space="preserve"> respeto </w:t>
      </w:r>
      <w:r w:rsidRPr="002A0091">
        <w:rPr>
          <w:i/>
          <w:color w:val="auto"/>
          <w:sz w:val="20"/>
          <w:szCs w:val="20"/>
        </w:rPr>
        <w:t>de los derechos humanos.  Aclaró  que no se limita  a una crisis de salud pública, sino que es una crisis que afectará a todos los sectores. Bajo su recomendación,  los países deben adoptar un enfoque  basado  en la  participación  de todo el gobierno y de toda  la</w:t>
      </w:r>
      <w:r>
        <w:rPr>
          <w:i/>
          <w:color w:val="auto"/>
          <w:sz w:val="20"/>
          <w:szCs w:val="20"/>
        </w:rPr>
        <w:t xml:space="preserve"> </w:t>
      </w:r>
      <w:r w:rsidRPr="002A0091">
        <w:rPr>
          <w:i/>
          <w:color w:val="auto"/>
          <w:sz w:val="20"/>
          <w:szCs w:val="20"/>
        </w:rPr>
        <w:t>sociedad,  en torno  a una estrategia  integral  dirigida  a prevenir  las  infecciones,</w:t>
      </w:r>
      <w:r>
        <w:rPr>
          <w:i/>
          <w:color w:val="auto"/>
          <w:sz w:val="20"/>
          <w:szCs w:val="20"/>
        </w:rPr>
        <w:t xml:space="preserve"> </w:t>
      </w:r>
      <w:r w:rsidRPr="002A0091">
        <w:rPr>
          <w:i/>
          <w:color w:val="auto"/>
          <w:sz w:val="20"/>
          <w:szCs w:val="20"/>
        </w:rPr>
        <w:t>salvar vidas y reducir al mínimo sus efectos.</w:t>
      </w:r>
    </w:p>
    <w:p w14:paraId="248AB909" w14:textId="77777777" w:rsidR="002A0091" w:rsidRPr="002A0091" w:rsidRDefault="002A0091" w:rsidP="002A0091">
      <w:pPr>
        <w:spacing w:after="0" w:line="240" w:lineRule="auto"/>
        <w:ind w:left="708" w:right="-6" w:hanging="11"/>
        <w:rPr>
          <w:i/>
          <w:color w:val="auto"/>
          <w:sz w:val="20"/>
          <w:szCs w:val="20"/>
        </w:rPr>
      </w:pPr>
    </w:p>
    <w:p w14:paraId="28E4FE8B" w14:textId="6AD45128" w:rsidR="002A0091" w:rsidRPr="002A0091" w:rsidRDefault="002A0091" w:rsidP="002A0091">
      <w:pPr>
        <w:spacing w:after="0" w:line="240" w:lineRule="auto"/>
        <w:ind w:left="708" w:right="-6" w:hanging="11"/>
        <w:rPr>
          <w:i/>
          <w:color w:val="auto"/>
          <w:sz w:val="20"/>
          <w:szCs w:val="20"/>
        </w:rPr>
      </w:pPr>
      <w:r w:rsidRPr="002A0091">
        <w:rPr>
          <w:i/>
          <w:color w:val="auto"/>
          <w:sz w:val="20"/>
          <w:szCs w:val="20"/>
        </w:rPr>
        <w:t>Con corte al 21 de marzo de 2020, las cifras de contagio habían alcanzado más de</w:t>
      </w:r>
      <w:r>
        <w:rPr>
          <w:i/>
          <w:color w:val="auto"/>
          <w:sz w:val="20"/>
          <w:szCs w:val="20"/>
        </w:rPr>
        <w:t xml:space="preserve"> </w:t>
      </w:r>
      <w:r w:rsidRPr="002A0091">
        <w:rPr>
          <w:i/>
          <w:color w:val="auto"/>
          <w:sz w:val="20"/>
          <w:szCs w:val="20"/>
        </w:rPr>
        <w:t>292,142  casos confirmados,  con</w:t>
      </w:r>
      <w:r>
        <w:rPr>
          <w:i/>
          <w:color w:val="auto"/>
          <w:sz w:val="20"/>
          <w:szCs w:val="20"/>
        </w:rPr>
        <w:t xml:space="preserve">  12,784  personas fallecidas </w:t>
      </w:r>
      <w:r w:rsidRPr="002A0091">
        <w:rPr>
          <w:i/>
          <w:color w:val="auto"/>
          <w:sz w:val="20"/>
          <w:szCs w:val="20"/>
        </w:rPr>
        <w:t>a  nivel mundial,  de conformidad  con  el  reporte  de  situación  de fecha  22 de  marzo  de  2020  de  la Organización Mundial de la Salud.</w:t>
      </w:r>
    </w:p>
    <w:p w14:paraId="7405D1DE" w14:textId="77777777" w:rsidR="002A0091" w:rsidRPr="002A0091" w:rsidRDefault="002A0091" w:rsidP="002A0091">
      <w:pPr>
        <w:spacing w:after="0" w:line="240" w:lineRule="auto"/>
        <w:ind w:left="708" w:right="-6" w:hanging="11"/>
        <w:rPr>
          <w:i/>
          <w:color w:val="auto"/>
          <w:sz w:val="20"/>
          <w:szCs w:val="20"/>
        </w:rPr>
      </w:pPr>
    </w:p>
    <w:p w14:paraId="356D2F0F" w14:textId="5DE99FAC" w:rsidR="002A0091" w:rsidRPr="007A743D" w:rsidRDefault="002A0091" w:rsidP="002A0091">
      <w:pPr>
        <w:spacing w:after="0" w:line="240" w:lineRule="auto"/>
        <w:ind w:left="708" w:right="-6" w:hanging="11"/>
        <w:rPr>
          <w:i/>
          <w:color w:val="auto"/>
          <w:sz w:val="20"/>
          <w:szCs w:val="20"/>
        </w:rPr>
      </w:pPr>
      <w:r w:rsidRPr="002A0091">
        <w:rPr>
          <w:i/>
          <w:color w:val="auto"/>
          <w:sz w:val="20"/>
          <w:szCs w:val="20"/>
        </w:rPr>
        <w:t>Finalmente,  el  23  de  marzo  de  2020,  se  publicó  en  el  Diario  Oficial  de  la Federación el Acuerdo  por el que el Consejo de Salubridad General reconoce la epidemia  de enfermedad  por el virus SARS-CoV2  (COVID-19)  en México,  como una  enf</w:t>
      </w:r>
      <w:r w:rsidR="00A8060B">
        <w:rPr>
          <w:i/>
          <w:color w:val="auto"/>
          <w:sz w:val="20"/>
          <w:szCs w:val="20"/>
        </w:rPr>
        <w:t>ermedad  grave  de  atención  pri</w:t>
      </w:r>
      <w:r w:rsidRPr="002A0091">
        <w:rPr>
          <w:i/>
          <w:color w:val="auto"/>
          <w:sz w:val="20"/>
          <w:szCs w:val="20"/>
        </w:rPr>
        <w:t>oritaria,  así  como  se  establecen   las actividades  de  preparación  y  respuesta  ante  dicha  epidemia,  en  cuyo  artículo cuarto el Consejo de Salubridad General exhortó a los gobiernos de las entidades federativas, en su calidad de autoridades sanitarias y, en general, a los integrantes del Sistema  Nacional de Salud a definir, a la brevedad,  planes de reconversión hospitalaria  y  expansión   inmediata  de  capacidad  que  garanticen  la  atención oportuna  de los casos de la epidemia  de enfermedad  por el virus  SARS-CoV2, COVID-19, que necesiten hospitalización.</w:t>
      </w:r>
    </w:p>
    <w:p w14:paraId="6971DF78" w14:textId="4F6EE8E8" w:rsidR="001B1253" w:rsidRPr="001C20C7" w:rsidRDefault="001B1253" w:rsidP="001B1253">
      <w:pPr>
        <w:spacing w:after="0" w:line="240" w:lineRule="auto"/>
        <w:ind w:left="708" w:right="-6" w:hanging="11"/>
        <w:rPr>
          <w:i/>
          <w:color w:val="auto"/>
          <w:sz w:val="20"/>
          <w:szCs w:val="20"/>
        </w:rPr>
      </w:pPr>
    </w:p>
    <w:p w14:paraId="2B25649F" w14:textId="79E3D053" w:rsidR="00646CEC" w:rsidRPr="005334AF" w:rsidRDefault="001C20C7" w:rsidP="0007627C">
      <w:pPr>
        <w:spacing w:after="0" w:line="240" w:lineRule="auto"/>
        <w:ind w:left="708" w:right="-6" w:hanging="11"/>
        <w:rPr>
          <w:i/>
          <w:color w:val="auto"/>
          <w:sz w:val="20"/>
          <w:szCs w:val="20"/>
        </w:rPr>
      </w:pPr>
      <w:r w:rsidRPr="001C20C7">
        <w:rPr>
          <w:i/>
          <w:color w:val="auto"/>
          <w:sz w:val="20"/>
          <w:szCs w:val="20"/>
        </w:rPr>
        <w:t>.</w:t>
      </w:r>
      <w:r w:rsidR="00646CEC">
        <w:rPr>
          <w:i/>
          <w:color w:val="auto"/>
          <w:sz w:val="20"/>
          <w:szCs w:val="20"/>
        </w:rPr>
        <w:t>.</w:t>
      </w:r>
      <w:r w:rsidR="00646CEC" w:rsidRPr="00646CEC">
        <w:rPr>
          <w:i/>
          <w:color w:val="auto"/>
          <w:sz w:val="20"/>
          <w:szCs w:val="20"/>
        </w:rPr>
        <w:t>.</w:t>
      </w:r>
      <w:r w:rsidR="00646CEC">
        <w:rPr>
          <w:i/>
          <w:color w:val="auto"/>
          <w:sz w:val="20"/>
          <w:szCs w:val="20"/>
        </w:rPr>
        <w:t>”</w:t>
      </w:r>
    </w:p>
    <w:p w14:paraId="7CDEEA72" w14:textId="77777777" w:rsidR="00C845B4" w:rsidRDefault="00C845B4" w:rsidP="00152BFD">
      <w:pPr>
        <w:spacing w:after="0" w:line="360" w:lineRule="auto"/>
        <w:ind w:left="10" w:right="62" w:firstLine="698"/>
        <w:rPr>
          <w:b/>
          <w:color w:val="auto"/>
          <w:szCs w:val="24"/>
        </w:rPr>
      </w:pPr>
    </w:p>
    <w:p w14:paraId="0ED51A78" w14:textId="517DE2A0" w:rsidR="0028596B" w:rsidRDefault="001B1253" w:rsidP="00152BFD">
      <w:pPr>
        <w:spacing w:after="0" w:line="360" w:lineRule="auto"/>
        <w:ind w:left="10" w:right="62" w:firstLine="698"/>
        <w:rPr>
          <w:color w:val="auto"/>
          <w:szCs w:val="24"/>
        </w:rPr>
      </w:pPr>
      <w:r>
        <w:rPr>
          <w:b/>
          <w:color w:val="auto"/>
          <w:szCs w:val="24"/>
        </w:rPr>
        <w:t>SEGUND</w:t>
      </w:r>
      <w:r w:rsidR="00691AA4" w:rsidRPr="005334AF">
        <w:rPr>
          <w:b/>
          <w:color w:val="auto"/>
          <w:szCs w:val="24"/>
        </w:rPr>
        <w:t>O</w:t>
      </w:r>
      <w:r w:rsidR="00F14A16" w:rsidRPr="005334AF">
        <w:rPr>
          <w:b/>
          <w:color w:val="auto"/>
          <w:szCs w:val="24"/>
        </w:rPr>
        <w:t>.</w:t>
      </w:r>
      <w:r w:rsidR="00BF0468">
        <w:rPr>
          <w:b/>
          <w:color w:val="auto"/>
          <w:szCs w:val="24"/>
        </w:rPr>
        <w:t xml:space="preserve"> </w:t>
      </w:r>
      <w:r w:rsidR="00B72D45">
        <w:rPr>
          <w:color w:val="auto"/>
          <w:szCs w:val="24"/>
        </w:rPr>
        <w:t>Como</w:t>
      </w:r>
      <w:r w:rsidR="00C845B4">
        <w:rPr>
          <w:color w:val="auto"/>
          <w:szCs w:val="24"/>
        </w:rPr>
        <w:t xml:space="preserve"> </w:t>
      </w:r>
      <w:r w:rsidR="0028596B" w:rsidRPr="005334AF">
        <w:rPr>
          <w:color w:val="auto"/>
          <w:szCs w:val="24"/>
        </w:rPr>
        <w:t xml:space="preserve">se ha mencionado con anterioridad, en </w:t>
      </w:r>
      <w:r w:rsidR="005A48D4">
        <w:rPr>
          <w:color w:val="auto"/>
          <w:szCs w:val="24"/>
        </w:rPr>
        <w:t>s</w:t>
      </w:r>
      <w:r w:rsidR="0028596B" w:rsidRPr="005334AF">
        <w:rPr>
          <w:color w:val="auto"/>
          <w:szCs w:val="24"/>
        </w:rPr>
        <w:t>esi</w:t>
      </w:r>
      <w:r w:rsidR="00C845B4">
        <w:rPr>
          <w:color w:val="auto"/>
          <w:szCs w:val="24"/>
        </w:rPr>
        <w:t xml:space="preserve">ón plenaria </w:t>
      </w:r>
      <w:r w:rsidR="0028596B" w:rsidRPr="005334AF">
        <w:rPr>
          <w:color w:val="auto"/>
          <w:szCs w:val="24"/>
        </w:rPr>
        <w:t xml:space="preserve">de este H. Congreso </w:t>
      </w:r>
      <w:r w:rsidR="002C0BC3">
        <w:rPr>
          <w:color w:val="auto"/>
          <w:szCs w:val="24"/>
        </w:rPr>
        <w:t xml:space="preserve">estatal </w:t>
      </w:r>
      <w:r w:rsidR="0028596B" w:rsidRPr="005334AF">
        <w:rPr>
          <w:color w:val="auto"/>
          <w:szCs w:val="24"/>
        </w:rPr>
        <w:t>de fecha</w:t>
      </w:r>
      <w:r w:rsidR="005A48D4">
        <w:rPr>
          <w:color w:val="auto"/>
          <w:szCs w:val="24"/>
        </w:rPr>
        <w:t xml:space="preserve"> </w:t>
      </w:r>
      <w:r w:rsidR="00AF6EF0">
        <w:rPr>
          <w:color w:val="auto"/>
        </w:rPr>
        <w:t>28</w:t>
      </w:r>
      <w:r w:rsidR="00877930">
        <w:rPr>
          <w:color w:val="auto"/>
        </w:rPr>
        <w:t xml:space="preserve"> de </w:t>
      </w:r>
      <w:r>
        <w:rPr>
          <w:color w:val="auto"/>
        </w:rPr>
        <w:t>marzo</w:t>
      </w:r>
      <w:r w:rsidR="00877930">
        <w:rPr>
          <w:color w:val="auto"/>
        </w:rPr>
        <w:t xml:space="preserve"> de</w:t>
      </w:r>
      <w:r w:rsidR="00EB0429">
        <w:rPr>
          <w:color w:val="auto"/>
        </w:rPr>
        <w:t>l presente</w:t>
      </w:r>
      <w:r w:rsidR="00B72D45">
        <w:rPr>
          <w:color w:val="auto"/>
        </w:rPr>
        <w:t xml:space="preserve"> </w:t>
      </w:r>
      <w:r w:rsidR="00877930">
        <w:rPr>
          <w:color w:val="auto"/>
        </w:rPr>
        <w:t>año</w:t>
      </w:r>
      <w:r w:rsidR="005A48D4">
        <w:rPr>
          <w:color w:val="auto"/>
          <w:szCs w:val="24"/>
        </w:rPr>
        <w:t>, se turn</w:t>
      </w:r>
      <w:r w:rsidR="00B72D45">
        <w:rPr>
          <w:color w:val="auto"/>
          <w:szCs w:val="24"/>
        </w:rPr>
        <w:t>ó</w:t>
      </w:r>
      <w:r w:rsidR="0028596B" w:rsidRPr="005334AF">
        <w:rPr>
          <w:color w:val="auto"/>
          <w:szCs w:val="24"/>
        </w:rPr>
        <w:t xml:space="preserve"> la referida iniciativa a esta Comisión Permanente</w:t>
      </w:r>
      <w:r>
        <w:rPr>
          <w:color w:val="auto"/>
          <w:szCs w:val="24"/>
        </w:rPr>
        <w:t xml:space="preserve"> de</w:t>
      </w:r>
      <w:r w:rsidR="0028596B" w:rsidRPr="005334AF">
        <w:rPr>
          <w:color w:val="auto"/>
          <w:szCs w:val="24"/>
        </w:rPr>
        <w:t xml:space="preserve"> </w:t>
      </w:r>
      <w:r w:rsidRPr="001B1253">
        <w:rPr>
          <w:color w:val="auto"/>
          <w:szCs w:val="24"/>
        </w:rPr>
        <w:t>Presupuesto, Patrimonio Estatal y Municipal</w:t>
      </w:r>
      <w:r w:rsidR="0028596B" w:rsidRPr="005334AF">
        <w:rPr>
          <w:color w:val="auto"/>
          <w:szCs w:val="24"/>
        </w:rPr>
        <w:t>, misma que fue distribuida</w:t>
      </w:r>
      <w:r w:rsidR="00877930">
        <w:rPr>
          <w:color w:val="auto"/>
          <w:szCs w:val="24"/>
        </w:rPr>
        <w:t xml:space="preserve"> </w:t>
      </w:r>
      <w:r w:rsidR="0028596B" w:rsidRPr="005334AF">
        <w:rPr>
          <w:color w:val="auto"/>
          <w:szCs w:val="24"/>
        </w:rPr>
        <w:t>en sesi</w:t>
      </w:r>
      <w:r w:rsidR="00877930">
        <w:rPr>
          <w:color w:val="auto"/>
          <w:szCs w:val="24"/>
        </w:rPr>
        <w:t>ó</w:t>
      </w:r>
      <w:r w:rsidR="0028596B" w:rsidRPr="005334AF">
        <w:rPr>
          <w:color w:val="auto"/>
          <w:szCs w:val="24"/>
        </w:rPr>
        <w:t>n de trabajo de fecha</w:t>
      </w:r>
      <w:r w:rsidR="00877930">
        <w:rPr>
          <w:color w:val="auto"/>
          <w:szCs w:val="24"/>
        </w:rPr>
        <w:t xml:space="preserve"> </w:t>
      </w:r>
      <w:r w:rsidR="00944085">
        <w:rPr>
          <w:color w:val="auto"/>
          <w:szCs w:val="24"/>
        </w:rPr>
        <w:t>30</w:t>
      </w:r>
      <w:r w:rsidR="00877930" w:rsidRPr="00877930">
        <w:rPr>
          <w:color w:val="auto"/>
          <w:szCs w:val="24"/>
        </w:rPr>
        <w:t xml:space="preserve"> de </w:t>
      </w:r>
      <w:r>
        <w:rPr>
          <w:color w:val="auto"/>
          <w:szCs w:val="24"/>
        </w:rPr>
        <w:t>marzo</w:t>
      </w:r>
      <w:r w:rsidR="00877930" w:rsidRPr="00877930">
        <w:rPr>
          <w:color w:val="auto"/>
          <w:szCs w:val="24"/>
        </w:rPr>
        <w:t xml:space="preserve"> de</w:t>
      </w:r>
      <w:r w:rsidR="00877930">
        <w:rPr>
          <w:color w:val="auto"/>
          <w:szCs w:val="24"/>
        </w:rPr>
        <w:t>l año</w:t>
      </w:r>
      <w:r w:rsidR="00877930" w:rsidRPr="00877930">
        <w:rPr>
          <w:color w:val="auto"/>
          <w:szCs w:val="24"/>
        </w:rPr>
        <w:t xml:space="preserve"> </w:t>
      </w:r>
      <w:r w:rsidR="00B72D45">
        <w:rPr>
          <w:color w:val="auto"/>
          <w:szCs w:val="24"/>
        </w:rPr>
        <w:t>corriente</w:t>
      </w:r>
      <w:r w:rsidR="0028596B" w:rsidRPr="005334AF">
        <w:rPr>
          <w:color w:val="auto"/>
          <w:szCs w:val="24"/>
        </w:rPr>
        <w:t>, para su análisis, estudio y dictamen respectivo.</w:t>
      </w:r>
    </w:p>
    <w:p w14:paraId="664137B0" w14:textId="101AE248" w:rsidR="007744E2" w:rsidRPr="007744E2" w:rsidRDefault="007744E2" w:rsidP="00152BFD">
      <w:pPr>
        <w:spacing w:after="0" w:line="360" w:lineRule="auto"/>
        <w:ind w:left="10" w:right="62" w:firstLine="698"/>
        <w:rPr>
          <w:color w:val="auto"/>
          <w:szCs w:val="24"/>
        </w:rPr>
      </w:pPr>
      <w:r w:rsidRPr="007744E2">
        <w:rPr>
          <w:color w:val="auto"/>
          <w:szCs w:val="24"/>
        </w:rPr>
        <w:lastRenderedPageBreak/>
        <w:t xml:space="preserve">De igual forma, en esa misma fecha comparecieron diversos funcionarios del Poder Ejecutivo Estatal </w:t>
      </w:r>
      <w:r>
        <w:rPr>
          <w:color w:val="auto"/>
          <w:szCs w:val="24"/>
        </w:rPr>
        <w:t xml:space="preserve">quienes expresaron y manifestaron lo correspondiente al tema que se aborda, garantizándose en todo momento la figura de Parlamento Abierto. </w:t>
      </w:r>
    </w:p>
    <w:p w14:paraId="60EC55A5" w14:textId="77777777" w:rsidR="0028596B" w:rsidRPr="005334AF" w:rsidRDefault="0028596B" w:rsidP="00152BFD">
      <w:pPr>
        <w:autoSpaceDN w:val="0"/>
        <w:adjustRightInd w:val="0"/>
        <w:spacing w:after="0" w:line="360" w:lineRule="auto"/>
        <w:ind w:left="10" w:right="62" w:firstLine="709"/>
        <w:rPr>
          <w:color w:val="auto"/>
          <w:szCs w:val="24"/>
        </w:rPr>
      </w:pPr>
      <w:r w:rsidRPr="005334AF">
        <w:rPr>
          <w:color w:val="auto"/>
          <w:szCs w:val="24"/>
        </w:rPr>
        <w:t>Ahora bien, con base en los antecedentes antes mencionados, l</w:t>
      </w:r>
      <w:r w:rsidR="00431E08">
        <w:rPr>
          <w:color w:val="auto"/>
          <w:szCs w:val="24"/>
        </w:rPr>
        <w:t>a</w:t>
      </w:r>
      <w:r w:rsidRPr="005334AF">
        <w:rPr>
          <w:color w:val="auto"/>
          <w:szCs w:val="24"/>
        </w:rPr>
        <w:t>s</w:t>
      </w:r>
      <w:r w:rsidR="00431E08">
        <w:rPr>
          <w:color w:val="auto"/>
          <w:szCs w:val="24"/>
        </w:rPr>
        <w:t xml:space="preserve"> y los</w:t>
      </w:r>
      <w:r w:rsidRPr="005334AF">
        <w:rPr>
          <w:color w:val="auto"/>
          <w:szCs w:val="24"/>
        </w:rPr>
        <w:t xml:space="preserve"> diputados integrantes de esta </w:t>
      </w:r>
      <w:r w:rsidR="00FD2561">
        <w:rPr>
          <w:color w:val="auto"/>
          <w:szCs w:val="24"/>
        </w:rPr>
        <w:t>c</w:t>
      </w:r>
      <w:r w:rsidRPr="005334AF">
        <w:rPr>
          <w:color w:val="auto"/>
          <w:szCs w:val="24"/>
        </w:rPr>
        <w:t xml:space="preserve">omisión </w:t>
      </w:r>
      <w:r w:rsidR="00FD2561">
        <w:rPr>
          <w:color w:val="auto"/>
          <w:szCs w:val="24"/>
        </w:rPr>
        <w:t>p</w:t>
      </w:r>
      <w:r w:rsidRPr="005334AF">
        <w:rPr>
          <w:color w:val="auto"/>
          <w:szCs w:val="24"/>
        </w:rPr>
        <w:t>ermanente, realizamos las siguientes,</w:t>
      </w:r>
    </w:p>
    <w:p w14:paraId="659E7348" w14:textId="77777777" w:rsidR="00877930" w:rsidRPr="005334AF" w:rsidRDefault="00877930" w:rsidP="00152BFD">
      <w:pPr>
        <w:autoSpaceDN w:val="0"/>
        <w:adjustRightInd w:val="0"/>
        <w:spacing w:after="0" w:line="360" w:lineRule="auto"/>
        <w:ind w:left="10" w:right="62" w:firstLine="709"/>
        <w:rPr>
          <w:color w:val="auto"/>
          <w:szCs w:val="24"/>
        </w:rPr>
      </w:pPr>
    </w:p>
    <w:p w14:paraId="0AB970EB" w14:textId="77777777" w:rsidR="0028596B" w:rsidRPr="00AC6C54" w:rsidRDefault="0028596B" w:rsidP="00152BFD">
      <w:pPr>
        <w:spacing w:after="0" w:line="360" w:lineRule="auto"/>
        <w:ind w:left="10" w:right="62"/>
        <w:jc w:val="center"/>
        <w:rPr>
          <w:b/>
          <w:color w:val="auto"/>
          <w:szCs w:val="24"/>
          <w:lang w:val="pt-BR"/>
        </w:rPr>
      </w:pPr>
      <w:r w:rsidRPr="00AC6C54">
        <w:rPr>
          <w:b/>
          <w:color w:val="auto"/>
          <w:szCs w:val="24"/>
          <w:lang w:val="pt-BR"/>
        </w:rPr>
        <w:t>C O N S I D E R A C I O N E S:</w:t>
      </w:r>
    </w:p>
    <w:p w14:paraId="072DA018" w14:textId="77777777" w:rsidR="00F14A16" w:rsidRPr="00AC6C54" w:rsidRDefault="00F14A16" w:rsidP="00152BFD">
      <w:pPr>
        <w:spacing w:after="0" w:line="360" w:lineRule="auto"/>
        <w:ind w:left="10" w:right="62"/>
        <w:jc w:val="center"/>
        <w:rPr>
          <w:b/>
          <w:color w:val="auto"/>
          <w:szCs w:val="24"/>
          <w:lang w:val="pt-BR"/>
        </w:rPr>
      </w:pPr>
    </w:p>
    <w:p w14:paraId="7C637F73" w14:textId="737017EE" w:rsidR="0028596B" w:rsidRPr="005334AF" w:rsidRDefault="0028596B" w:rsidP="00152BFD">
      <w:pPr>
        <w:spacing w:after="0" w:line="360" w:lineRule="auto"/>
        <w:ind w:left="10" w:right="62" w:firstLine="698"/>
        <w:rPr>
          <w:color w:val="auto"/>
          <w:szCs w:val="24"/>
        </w:rPr>
      </w:pPr>
      <w:r w:rsidRPr="00DD5C70">
        <w:rPr>
          <w:b/>
          <w:color w:val="auto"/>
          <w:szCs w:val="24"/>
        </w:rPr>
        <w:t xml:space="preserve">PRIMERA. </w:t>
      </w:r>
      <w:r w:rsidR="00616F14" w:rsidRPr="00DD5C70">
        <w:rPr>
          <w:iCs/>
        </w:rPr>
        <w:t>La</w:t>
      </w:r>
      <w:r w:rsidR="001C6020" w:rsidRPr="00DD5C70">
        <w:rPr>
          <w:iCs/>
        </w:rPr>
        <w:t xml:space="preserve"> iniciativa</w:t>
      </w:r>
      <w:r w:rsidR="00616F14" w:rsidRPr="00DD5C70">
        <w:rPr>
          <w:iCs/>
        </w:rPr>
        <w:t xml:space="preserve"> presentada tiene</w:t>
      </w:r>
      <w:r w:rsidR="001C6020" w:rsidRPr="00DD5C70">
        <w:rPr>
          <w:iCs/>
        </w:rPr>
        <w:t xml:space="preserve"> sustento normativo en </w:t>
      </w:r>
      <w:r w:rsidR="001C6020" w:rsidRPr="00DD5C70">
        <w:t xml:space="preserve">lo dispuesto </w:t>
      </w:r>
      <w:r w:rsidR="00616F14" w:rsidRPr="00DD5C70">
        <w:t>por los artículos 35 fracción</w:t>
      </w:r>
      <w:r w:rsidR="001C6020" w:rsidRPr="00DD5C70">
        <w:t xml:space="preserve"> </w:t>
      </w:r>
      <w:r w:rsidR="00DD5C70" w:rsidRPr="00DD5C70">
        <w:t>I</w:t>
      </w:r>
      <w:r w:rsidR="001C6020" w:rsidRPr="00DD5C70">
        <w:t>I de la Constitución Política</w:t>
      </w:r>
      <w:r w:rsidR="00DD5C70" w:rsidRPr="00DD5C70">
        <w:t xml:space="preserve"> y</w:t>
      </w:r>
      <w:r w:rsidR="001C6020" w:rsidRPr="00DD5C70">
        <w:t xml:space="preserve"> </w:t>
      </w:r>
      <w:r w:rsidR="00877930" w:rsidRPr="00DD5C70">
        <w:t>16 de la Ley de Gobierno del Poder Legislativo, ambas del Estado de Yucatán, toda vez que dicha disposición faculta al</w:t>
      </w:r>
      <w:r w:rsidR="00DD5C70" w:rsidRPr="00DD5C70">
        <w:t xml:space="preserve"> poder ejecutivo</w:t>
      </w:r>
      <w:r w:rsidR="00877930" w:rsidRPr="00DD5C70">
        <w:t xml:space="preserve"> para iniciar leyes y decretos</w:t>
      </w:r>
      <w:r w:rsidR="00877930" w:rsidRPr="00DD5C70">
        <w:rPr>
          <w:color w:val="auto"/>
          <w:szCs w:val="24"/>
        </w:rPr>
        <w:t>.</w:t>
      </w:r>
    </w:p>
    <w:p w14:paraId="101D4A9A" w14:textId="77777777" w:rsidR="0028596B" w:rsidRPr="005334AF" w:rsidRDefault="0028596B" w:rsidP="00152BFD">
      <w:pPr>
        <w:spacing w:after="0" w:line="360" w:lineRule="auto"/>
        <w:ind w:left="10" w:right="62"/>
        <w:rPr>
          <w:color w:val="auto"/>
          <w:szCs w:val="24"/>
        </w:rPr>
      </w:pPr>
    </w:p>
    <w:p w14:paraId="4EC3B81B" w14:textId="497E18EA" w:rsidR="0028596B" w:rsidRDefault="000A0571" w:rsidP="00152BFD">
      <w:pPr>
        <w:spacing w:after="0" w:line="360" w:lineRule="auto"/>
        <w:ind w:left="10" w:right="62" w:firstLine="708"/>
        <w:rPr>
          <w:color w:val="auto"/>
          <w:szCs w:val="24"/>
        </w:rPr>
      </w:pPr>
      <w:r w:rsidRPr="006279C9">
        <w:t>Asimismo, con fundamento en el artículo 43 fracción IV inciso</w:t>
      </w:r>
      <w:r>
        <w:t xml:space="preserve"> b) y</w:t>
      </w:r>
      <w:r w:rsidRPr="006279C9">
        <w:t xml:space="preserve"> d) de la Ley de Gobierno del Poder Legislativo del Estado de Yucatán, esta comisión permanente, tiene facultad de conocer, analizar y dictaminar </w:t>
      </w:r>
      <w:r w:rsidRPr="006279C9">
        <w:rPr>
          <w:bCs/>
        </w:rPr>
        <w:t>sobre asunto</w:t>
      </w:r>
      <w:r>
        <w:rPr>
          <w:bCs/>
        </w:rPr>
        <w:t>s de materia presupuestaria</w:t>
      </w:r>
      <w:r w:rsidRPr="006279C9">
        <w:rPr>
          <w:bCs/>
        </w:rPr>
        <w:t xml:space="preserve"> </w:t>
      </w:r>
      <w:r>
        <w:rPr>
          <w:bCs/>
        </w:rPr>
        <w:t xml:space="preserve">así como las solicitudes </w:t>
      </w:r>
      <w:r w:rsidRPr="006279C9">
        <w:rPr>
          <w:bCs/>
        </w:rPr>
        <w:t xml:space="preserve">de autorización </w:t>
      </w:r>
      <w:r w:rsidR="00495916">
        <w:rPr>
          <w:bCs/>
        </w:rPr>
        <w:t xml:space="preserve">de financiamientos y afectación de ingresos </w:t>
      </w:r>
      <w:r w:rsidRPr="006279C9">
        <w:rPr>
          <w:bCs/>
        </w:rPr>
        <w:t>por parte del Poder Ejecutivo del Estado</w:t>
      </w:r>
      <w:r w:rsidR="00C91EE5">
        <w:rPr>
          <w:color w:val="auto"/>
          <w:szCs w:val="24"/>
        </w:rPr>
        <w:t>.</w:t>
      </w:r>
      <w:r w:rsidR="009C2EAF" w:rsidRPr="005334AF">
        <w:rPr>
          <w:color w:val="auto"/>
          <w:szCs w:val="24"/>
        </w:rPr>
        <w:t xml:space="preserve"> </w:t>
      </w:r>
    </w:p>
    <w:p w14:paraId="63C847DD" w14:textId="77777777" w:rsidR="009D010B" w:rsidRDefault="009D010B" w:rsidP="00152BFD">
      <w:pPr>
        <w:spacing w:after="0" w:line="360" w:lineRule="auto"/>
        <w:ind w:left="10" w:right="62" w:firstLine="708"/>
        <w:rPr>
          <w:color w:val="auto"/>
          <w:szCs w:val="24"/>
        </w:rPr>
      </w:pPr>
    </w:p>
    <w:p w14:paraId="1579D961" w14:textId="79C5A0B1" w:rsidR="009D010B" w:rsidRDefault="00417905" w:rsidP="00152BFD">
      <w:pPr>
        <w:spacing w:after="0" w:line="360" w:lineRule="auto"/>
        <w:ind w:left="10" w:right="62" w:firstLine="708"/>
      </w:pPr>
      <w:r>
        <w:rPr>
          <w:color w:val="auto"/>
          <w:szCs w:val="24"/>
        </w:rPr>
        <w:t>Ahora bien,</w:t>
      </w:r>
      <w:r w:rsidR="009D010B">
        <w:rPr>
          <w:color w:val="auto"/>
          <w:szCs w:val="24"/>
        </w:rPr>
        <w:t xml:space="preserve"> cabe destacar que </w:t>
      </w:r>
      <w:r w:rsidR="009D010B">
        <w:rPr>
          <w:iCs/>
        </w:rPr>
        <w:t xml:space="preserve">la </w:t>
      </w:r>
      <w:r w:rsidR="009D010B" w:rsidRPr="006767DE">
        <w:t xml:space="preserve">iniciativa en </w:t>
      </w:r>
      <w:r w:rsidR="009D010B">
        <w:t>estudio presenta dos rubros a tratar: por una parte, el ejecutivo estatal requiere una ampliación presupuestal en materia de prestación de servicios de salud, desarrollo económico, protección del empleo y protección social;</w:t>
      </w:r>
      <w:r w:rsidR="002C0BC3">
        <w:t xml:space="preserve"> y</w:t>
      </w:r>
      <w:r w:rsidR="009D010B">
        <w:t xml:space="preserve"> por otro lado, solicita la autorización  de</w:t>
      </w:r>
      <w:r w:rsidR="009D010B" w:rsidRPr="006767DE">
        <w:t xml:space="preserve"> este H. Congreso del Estado con el propósito de contratar </w:t>
      </w:r>
      <w:r w:rsidR="009D010B">
        <w:t xml:space="preserve">deuda pública vía </w:t>
      </w:r>
      <w:r w:rsidR="009D010B" w:rsidRPr="006767DE">
        <w:t xml:space="preserve">uno o varios </w:t>
      </w:r>
      <w:r w:rsidR="009D010B" w:rsidRPr="006767DE">
        <w:lastRenderedPageBreak/>
        <w:t xml:space="preserve">financiamientos </w:t>
      </w:r>
      <w:r w:rsidR="009D010B">
        <w:t>que incrementen el monto de endeudamiento neto adicional, con el objeto de implementar</w:t>
      </w:r>
      <w:r w:rsidR="00BE788A">
        <w:t xml:space="preserve"> un programa de obra pública e inversión contra cíclico, </w:t>
      </w:r>
      <w:r w:rsidR="00BE788A" w:rsidRPr="001D5481">
        <w:t xml:space="preserve">como parte de un plan de contingencia, protección al empleo y reactivación económica por la afectación en el estado de la pandemia ocasionada por el virus </w:t>
      </w:r>
      <w:r w:rsidR="00BE788A">
        <w:t>C</w:t>
      </w:r>
      <w:r w:rsidR="00BE788A" w:rsidRPr="001D5481">
        <w:t>ovid-19</w:t>
      </w:r>
      <w:r w:rsidR="009D010B" w:rsidRPr="006767DE">
        <w:t>.</w:t>
      </w:r>
    </w:p>
    <w:p w14:paraId="7267A305" w14:textId="77777777" w:rsidR="007744E2" w:rsidRDefault="007744E2" w:rsidP="00152BFD">
      <w:pPr>
        <w:spacing w:after="0" w:line="360" w:lineRule="auto"/>
        <w:ind w:left="10" w:right="62" w:firstLine="708"/>
      </w:pPr>
    </w:p>
    <w:p w14:paraId="713EACD6" w14:textId="2DB29738" w:rsidR="004560BC" w:rsidRDefault="00F8351C" w:rsidP="0041195B">
      <w:pPr>
        <w:spacing w:after="0" w:line="360" w:lineRule="auto"/>
        <w:ind w:left="0" w:firstLine="708"/>
      </w:pPr>
      <w:r>
        <w:rPr>
          <w:b/>
        </w:rPr>
        <w:t>SEGUNDA.</w:t>
      </w:r>
      <w:r w:rsidR="00567F7D">
        <w:rPr>
          <w:b/>
        </w:rPr>
        <w:t xml:space="preserve"> </w:t>
      </w:r>
      <w:r w:rsidR="00417905">
        <w:t xml:space="preserve">La iniciativa en estudio, es presentada ante esta soberanía en respuesta ante la actual problemática que a nivel mundial en el tema de salud se ha desatado, esto es ante la aparición del virus conocido como Covid 19, el cual </w:t>
      </w:r>
      <w:r w:rsidR="006C590D">
        <w:t>es un</w:t>
      </w:r>
      <w:r w:rsidR="00417905">
        <w:t>a enfermedad infecciosa causada por el coronavirus que se ha descubierto recientemente. Tanto el nuevo virus como la enfermedad eran desconocidos antes de que estallara el brote en Wuhan (China) en diciembre de 2019.</w:t>
      </w:r>
      <w:r w:rsidR="006C590D">
        <w:rPr>
          <w:rStyle w:val="Refdenotaalpie"/>
        </w:rPr>
        <w:footnoteReference w:id="1"/>
      </w:r>
    </w:p>
    <w:p w14:paraId="31AD8B25" w14:textId="77777777" w:rsidR="006C590D" w:rsidRDefault="006C590D" w:rsidP="0041195B">
      <w:pPr>
        <w:spacing w:after="0" w:line="360" w:lineRule="auto"/>
        <w:ind w:left="0" w:firstLine="708"/>
      </w:pPr>
    </w:p>
    <w:p w14:paraId="69BFD30B" w14:textId="780A8BFA" w:rsidR="006C590D" w:rsidRDefault="006C590D" w:rsidP="006C590D">
      <w:pPr>
        <w:spacing w:after="0" w:line="360" w:lineRule="auto"/>
        <w:ind w:left="0" w:firstLine="708"/>
      </w:pPr>
      <w:r>
        <w:t xml:space="preserve">Como bien lo han manifestado los exponentes de la iniciativa, </w:t>
      </w:r>
      <w:r w:rsidR="002C0BC3">
        <w:t xml:space="preserve">la </w:t>
      </w:r>
      <w:r>
        <w:t xml:space="preserve">presencia de este virus Covid-19 en México y particularmente en el estado de Yucatán, representa un riesgo latente </w:t>
      </w:r>
      <w:r w:rsidR="007F7671">
        <w:t>tanto en la vida social como económica en nuestra entidad</w:t>
      </w:r>
      <w:r w:rsidR="00A8060B">
        <w:t>.</w:t>
      </w:r>
    </w:p>
    <w:p w14:paraId="0CD7C9FA" w14:textId="77777777" w:rsidR="00A8060B" w:rsidRDefault="00A8060B" w:rsidP="006C590D">
      <w:pPr>
        <w:spacing w:after="0" w:line="360" w:lineRule="auto"/>
        <w:ind w:left="0" w:firstLine="708"/>
      </w:pPr>
    </w:p>
    <w:p w14:paraId="4AAFC4A9" w14:textId="38B79554" w:rsidR="00A8060B" w:rsidRDefault="00A8060B" w:rsidP="006C590D">
      <w:pPr>
        <w:spacing w:after="0" w:line="360" w:lineRule="auto"/>
        <w:ind w:left="0" w:firstLine="708"/>
      </w:pPr>
      <w:r w:rsidRPr="00A8060B">
        <w:t>La inminente crisi</w:t>
      </w:r>
      <w:r>
        <w:t>s por la pandemia del Covid-19</w:t>
      </w:r>
      <w:r w:rsidRPr="00A8060B">
        <w:t xml:space="preserve"> ocasionará efectos importantes en la economía global durante los primeros trimestres del presente año.</w:t>
      </w:r>
      <w:r w:rsidR="00633EA1">
        <w:t xml:space="preserve"> L</w:t>
      </w:r>
      <w:r w:rsidR="00633EA1" w:rsidRPr="00633EA1">
        <w:t>a aparición de</w:t>
      </w:r>
      <w:r w:rsidR="00633EA1">
        <w:t xml:space="preserve"> este virus </w:t>
      </w:r>
      <w:r w:rsidR="00633EA1" w:rsidRPr="00633EA1">
        <w:t xml:space="preserve">representa una emergencia para la salud pública e identifica riesgos para la economía global. </w:t>
      </w:r>
      <w:r w:rsidR="00633EA1">
        <w:t>E</w:t>
      </w:r>
      <w:r w:rsidR="00633EA1" w:rsidRPr="00633EA1">
        <w:t>ntr</w:t>
      </w:r>
      <w:r w:rsidR="00633EA1">
        <w:t>e</w:t>
      </w:r>
      <w:r w:rsidR="00633EA1" w:rsidRPr="00633EA1">
        <w:t xml:space="preserve"> de estos últimos,</w:t>
      </w:r>
      <w:r w:rsidR="00633EA1">
        <w:t xml:space="preserve"> se</w:t>
      </w:r>
      <w:r w:rsidR="00633EA1" w:rsidRPr="00633EA1">
        <w:t xml:space="preserve"> reconoce la desaceleración de la economía china y la rápida caída en el precio de los activos financieros, así como los mercados emergentes que no se encuentran </w:t>
      </w:r>
      <w:r w:rsidR="00633EA1" w:rsidRPr="00633EA1">
        <w:lastRenderedPageBreak/>
        <w:t xml:space="preserve">suficientemente preparados para enfrentar la pandemia, </w:t>
      </w:r>
      <w:r w:rsidR="00633EA1">
        <w:t>lo que</w:t>
      </w:r>
      <w:r w:rsidR="00633EA1" w:rsidRPr="00633EA1">
        <w:t xml:space="preserve"> puede  representar un mayor riesgo para la aceleración del</w:t>
      </w:r>
      <w:r w:rsidR="00633EA1">
        <w:t xml:space="preserve"> contagi</w:t>
      </w:r>
      <w:r w:rsidR="00633EA1" w:rsidRPr="00633EA1">
        <w:t>o</w:t>
      </w:r>
      <w:r w:rsidR="00633EA1">
        <w:rPr>
          <w:rStyle w:val="Refdenotaalpie"/>
        </w:rPr>
        <w:footnoteReference w:id="2"/>
      </w:r>
      <w:r w:rsidR="00633EA1" w:rsidRPr="00633EA1">
        <w:t>.</w:t>
      </w:r>
    </w:p>
    <w:p w14:paraId="71BC8613" w14:textId="77777777" w:rsidR="00A63E45" w:rsidRDefault="00A63E45" w:rsidP="006C590D">
      <w:pPr>
        <w:spacing w:after="0" w:line="360" w:lineRule="auto"/>
        <w:ind w:left="0" w:firstLine="708"/>
      </w:pPr>
    </w:p>
    <w:p w14:paraId="68706F46" w14:textId="33ECD605" w:rsidR="00A63E45" w:rsidRPr="00417905" w:rsidRDefault="00A63E45" w:rsidP="006C590D">
      <w:pPr>
        <w:spacing w:after="0" w:line="360" w:lineRule="auto"/>
        <w:ind w:left="0" w:firstLine="708"/>
        <w:rPr>
          <w:szCs w:val="24"/>
        </w:rPr>
      </w:pPr>
      <w:r>
        <w:t xml:space="preserve">Asimismo, se </w:t>
      </w:r>
      <w:r w:rsidR="004967BE">
        <w:t xml:space="preserve">considera que dicha pandemia </w:t>
      </w:r>
      <w:r w:rsidR="004967BE" w:rsidRPr="004967BE">
        <w:t xml:space="preserve">tendrá un impacto severo en la economía global, además de las políticas de salud, </w:t>
      </w:r>
      <w:r w:rsidR="004967BE">
        <w:t xml:space="preserve">por lo que </w:t>
      </w:r>
      <w:r w:rsidR="004967BE" w:rsidRPr="004967BE">
        <w:t>los gobiernos debe</w:t>
      </w:r>
      <w:r w:rsidR="004967BE">
        <w:t>rán</w:t>
      </w:r>
      <w:r w:rsidR="004967BE" w:rsidRPr="004967BE">
        <w:t xml:space="preserve"> </w:t>
      </w:r>
      <w:r w:rsidR="004967BE">
        <w:t>de implementar todas aquellas acciones necesarias para miti</w:t>
      </w:r>
      <w:r w:rsidR="004967BE" w:rsidRPr="004967BE">
        <w:t>gar el efecto del virus en las actividades productivas, el empleo y los estándares de vida</w:t>
      </w:r>
      <w:r w:rsidR="004967BE">
        <w:t xml:space="preserve">, por lo que se considera que existen tres razones preocupantes: la primera, </w:t>
      </w:r>
      <w:r w:rsidR="004967BE" w:rsidRPr="004967BE">
        <w:t>las restricciones de viajes regionales y nacionales, que afectan e! comercio de bienes y servicios; en segundo lugar, la reducción del turismo</w:t>
      </w:r>
      <w:r w:rsidR="004967BE">
        <w:t>,</w:t>
      </w:r>
      <w:r w:rsidR="004967BE" w:rsidRPr="004967BE">
        <w:t xml:space="preserve"> traducida en una menor actividad económica y una reducción en el nivel de empleo y, en tercer y último lu</w:t>
      </w:r>
      <w:r w:rsidR="004967BE">
        <w:t>g</w:t>
      </w:r>
      <w:r w:rsidR="004967BE" w:rsidRPr="004967BE">
        <w:t>ar,</w:t>
      </w:r>
      <w:r w:rsidR="004967BE">
        <w:t xml:space="preserve"> una posible recesión en la </w:t>
      </w:r>
      <w:r w:rsidR="004967BE" w:rsidRPr="004967BE">
        <w:t xml:space="preserve">economía mundial. Por </w:t>
      </w:r>
      <w:r w:rsidR="004967BE">
        <w:t xml:space="preserve">ende, se </w:t>
      </w:r>
      <w:r w:rsidR="004967BE" w:rsidRPr="004967BE">
        <w:t>sugiere elevar los beneficios por desempleo de forma temporal y elevar el gasto en salud para atender a la población en mayor riesgo, como adultos mayores y población en extrema pobreza.</w:t>
      </w:r>
    </w:p>
    <w:p w14:paraId="0C797C31" w14:textId="77777777" w:rsidR="00EC629D" w:rsidRDefault="00EC629D" w:rsidP="00A54FAC">
      <w:pPr>
        <w:spacing w:after="0" w:line="360" w:lineRule="auto"/>
        <w:ind w:left="0" w:firstLine="708"/>
        <w:rPr>
          <w:szCs w:val="24"/>
        </w:rPr>
      </w:pPr>
    </w:p>
    <w:p w14:paraId="55064777" w14:textId="1FDB3CC2" w:rsidR="00D50968" w:rsidRPr="00D50968" w:rsidRDefault="00D50968" w:rsidP="00D50968">
      <w:pPr>
        <w:spacing w:after="0" w:line="360" w:lineRule="auto"/>
        <w:ind w:left="0" w:firstLine="708"/>
        <w:rPr>
          <w:szCs w:val="24"/>
        </w:rPr>
      </w:pPr>
      <w:r>
        <w:rPr>
          <w:szCs w:val="24"/>
        </w:rPr>
        <w:t>Ahora bien, l</w:t>
      </w:r>
      <w:r w:rsidRPr="00D50968">
        <w:rPr>
          <w:szCs w:val="24"/>
        </w:rPr>
        <w:t>os niveles de propagación y contagio de</w:t>
      </w:r>
      <w:r>
        <w:rPr>
          <w:szCs w:val="24"/>
        </w:rPr>
        <w:t xml:space="preserve">l multicitado virus han ocasionado que </w:t>
      </w:r>
      <w:r w:rsidRPr="00D50968">
        <w:rPr>
          <w:szCs w:val="24"/>
        </w:rPr>
        <w:t>en nuestro estado ya</w:t>
      </w:r>
      <w:r>
        <w:rPr>
          <w:szCs w:val="24"/>
        </w:rPr>
        <w:t xml:space="preserve"> existan diversos casos </w:t>
      </w:r>
      <w:r w:rsidRPr="00D50968">
        <w:rPr>
          <w:szCs w:val="24"/>
        </w:rPr>
        <w:t>confirmado</w:t>
      </w:r>
      <w:r>
        <w:rPr>
          <w:szCs w:val="24"/>
        </w:rPr>
        <w:t>s</w:t>
      </w:r>
      <w:r w:rsidRPr="00D50968">
        <w:rPr>
          <w:szCs w:val="24"/>
        </w:rPr>
        <w:t xml:space="preserve"> de personas infectadas en la población, por </w:t>
      </w:r>
      <w:r>
        <w:rPr>
          <w:szCs w:val="24"/>
        </w:rPr>
        <w:t>tal motivo</w:t>
      </w:r>
      <w:r w:rsidRPr="00D50968">
        <w:rPr>
          <w:szCs w:val="24"/>
        </w:rPr>
        <w:t xml:space="preserve"> surge la necesidad de adoptar medidas</w:t>
      </w:r>
      <w:r>
        <w:rPr>
          <w:szCs w:val="24"/>
        </w:rPr>
        <w:t xml:space="preserve"> urgentes</w:t>
      </w:r>
      <w:r w:rsidRPr="00D50968">
        <w:rPr>
          <w:szCs w:val="24"/>
        </w:rPr>
        <w:t xml:space="preserve"> eficaces que permitan no solo la prevención, protección y control de esta enfermedad a través del fortalecimiento del sistema de salud pública, sino también controlar otras problemáticas que se desencadenarán </w:t>
      </w:r>
      <w:r>
        <w:rPr>
          <w:szCs w:val="24"/>
        </w:rPr>
        <w:t xml:space="preserve">por la presencia </w:t>
      </w:r>
      <w:r w:rsidRPr="00D50968">
        <w:rPr>
          <w:szCs w:val="24"/>
        </w:rPr>
        <w:t>del Covid-19</w:t>
      </w:r>
      <w:r>
        <w:rPr>
          <w:szCs w:val="24"/>
        </w:rPr>
        <w:t xml:space="preserve">, en nuestra entidad y en todo el mundo, como es el caso de la inestabilidad de la </w:t>
      </w:r>
      <w:r w:rsidRPr="00D50968">
        <w:rPr>
          <w:szCs w:val="24"/>
        </w:rPr>
        <w:t>economía global.</w:t>
      </w:r>
    </w:p>
    <w:p w14:paraId="404CF999" w14:textId="77777777" w:rsidR="00D50968" w:rsidRPr="00D50968" w:rsidRDefault="00D50968" w:rsidP="00D50968">
      <w:pPr>
        <w:spacing w:after="0" w:line="360" w:lineRule="auto"/>
        <w:ind w:left="0" w:firstLine="708"/>
        <w:rPr>
          <w:szCs w:val="24"/>
        </w:rPr>
      </w:pPr>
    </w:p>
    <w:p w14:paraId="0908F258" w14:textId="491A502A" w:rsidR="006C026C" w:rsidRDefault="005A25B0" w:rsidP="0041195B">
      <w:pPr>
        <w:spacing w:after="0" w:line="360" w:lineRule="auto"/>
        <w:ind w:left="0" w:firstLine="708"/>
        <w:rPr>
          <w:szCs w:val="24"/>
        </w:rPr>
      </w:pPr>
      <w:r>
        <w:rPr>
          <w:b/>
          <w:szCs w:val="24"/>
        </w:rPr>
        <w:t xml:space="preserve">TERCERA. </w:t>
      </w:r>
      <w:r w:rsidR="00235FF6">
        <w:rPr>
          <w:szCs w:val="24"/>
        </w:rPr>
        <w:t xml:space="preserve">En consecuencia con </w:t>
      </w:r>
      <w:r w:rsidR="00DF4F27">
        <w:rPr>
          <w:szCs w:val="24"/>
        </w:rPr>
        <w:t>lo anterior</w:t>
      </w:r>
      <w:r w:rsidR="00235FF6">
        <w:rPr>
          <w:szCs w:val="24"/>
        </w:rPr>
        <w:t>mente señalado</w:t>
      </w:r>
      <w:r w:rsidR="00DF4F27">
        <w:rPr>
          <w:szCs w:val="24"/>
        </w:rPr>
        <w:t>, el ejecutivo estatal</w:t>
      </w:r>
      <w:r w:rsidR="00616CF7">
        <w:rPr>
          <w:szCs w:val="24"/>
        </w:rPr>
        <w:t xml:space="preserve"> solicita</w:t>
      </w:r>
      <w:r w:rsidR="00235FF6">
        <w:rPr>
          <w:szCs w:val="24"/>
        </w:rPr>
        <w:t>, en primera instancia,</w:t>
      </w:r>
      <w:r w:rsidR="00616CF7">
        <w:rPr>
          <w:szCs w:val="24"/>
        </w:rPr>
        <w:t xml:space="preserve"> </w:t>
      </w:r>
      <w:r w:rsidR="00616CF7" w:rsidRPr="00616CF7">
        <w:rPr>
          <w:szCs w:val="24"/>
        </w:rPr>
        <w:t xml:space="preserve">una </w:t>
      </w:r>
      <w:r w:rsidR="00616CF7">
        <w:rPr>
          <w:szCs w:val="24"/>
        </w:rPr>
        <w:t xml:space="preserve">ampliación </w:t>
      </w:r>
      <w:r w:rsidR="00235FF6">
        <w:rPr>
          <w:szCs w:val="24"/>
        </w:rPr>
        <w:t>presupuestal</w:t>
      </w:r>
      <w:r w:rsidR="00616CF7">
        <w:rPr>
          <w:szCs w:val="24"/>
        </w:rPr>
        <w:t xml:space="preserve"> en materia de prestación de servicios de salud, desarrollo económico, protección del empleo</w:t>
      </w:r>
      <w:r w:rsidR="00616CF7" w:rsidRPr="00616CF7">
        <w:rPr>
          <w:szCs w:val="24"/>
        </w:rPr>
        <w:t xml:space="preserve"> y protección social, para la implementación del Plan de Con</w:t>
      </w:r>
      <w:r w:rsidR="008B239B">
        <w:rPr>
          <w:szCs w:val="24"/>
        </w:rPr>
        <w:t>tingencia, Protección al Empleo</w:t>
      </w:r>
      <w:r w:rsidR="00616CF7">
        <w:rPr>
          <w:szCs w:val="24"/>
        </w:rPr>
        <w:t xml:space="preserve"> y Reactivación Económica en el Estado de Yucatán, derivado de</w:t>
      </w:r>
      <w:r w:rsidR="00616CF7" w:rsidRPr="00616CF7">
        <w:rPr>
          <w:szCs w:val="24"/>
        </w:rPr>
        <w:t xml:space="preserve"> la contingencia sanitaria del Covid-19</w:t>
      </w:r>
      <w:r w:rsidR="00235FF6">
        <w:rPr>
          <w:szCs w:val="24"/>
        </w:rPr>
        <w:t>.</w:t>
      </w:r>
    </w:p>
    <w:p w14:paraId="12ABC85E" w14:textId="77777777" w:rsidR="00E8725C" w:rsidRDefault="00E8725C" w:rsidP="0041195B">
      <w:pPr>
        <w:spacing w:after="0" w:line="360" w:lineRule="auto"/>
        <w:ind w:left="0" w:firstLine="708"/>
        <w:rPr>
          <w:szCs w:val="24"/>
        </w:rPr>
      </w:pPr>
    </w:p>
    <w:p w14:paraId="79F4305F" w14:textId="6ABE5877" w:rsidR="00235FF6" w:rsidRPr="00235FF6" w:rsidRDefault="00235FF6" w:rsidP="00235FF6">
      <w:pPr>
        <w:spacing w:after="0" w:line="360" w:lineRule="auto"/>
        <w:ind w:left="0" w:firstLine="708"/>
        <w:rPr>
          <w:szCs w:val="24"/>
        </w:rPr>
      </w:pPr>
      <w:r>
        <w:rPr>
          <w:szCs w:val="24"/>
        </w:rPr>
        <w:t xml:space="preserve">La motivación </w:t>
      </w:r>
      <w:r w:rsidR="002C0BC3">
        <w:rPr>
          <w:szCs w:val="24"/>
        </w:rPr>
        <w:t>para</w:t>
      </w:r>
      <w:r>
        <w:rPr>
          <w:szCs w:val="24"/>
        </w:rPr>
        <w:t xml:space="preserve"> dicha modificación responde</w:t>
      </w:r>
      <w:r w:rsidR="004A797D">
        <w:rPr>
          <w:szCs w:val="24"/>
        </w:rPr>
        <w:t xml:space="preserve"> a diversos factores, uno de ellos es </w:t>
      </w:r>
      <w:r w:rsidRPr="00235FF6">
        <w:rPr>
          <w:szCs w:val="24"/>
        </w:rPr>
        <w:t>el impacto que la guerra de precios de</w:t>
      </w:r>
      <w:r w:rsidR="002C0BC3">
        <w:rPr>
          <w:szCs w:val="24"/>
        </w:rPr>
        <w:t>l</w:t>
      </w:r>
      <w:r w:rsidRPr="00235FF6">
        <w:rPr>
          <w:szCs w:val="24"/>
        </w:rPr>
        <w:t xml:space="preserve"> petróleo </w:t>
      </w:r>
      <w:r w:rsidR="004A797D">
        <w:rPr>
          <w:szCs w:val="24"/>
        </w:rPr>
        <w:t xml:space="preserve">existente </w:t>
      </w:r>
      <w:r w:rsidRPr="00235FF6">
        <w:rPr>
          <w:szCs w:val="24"/>
        </w:rPr>
        <w:t>entre Rusia y Arabia Saud</w:t>
      </w:r>
      <w:r w:rsidR="004A797D">
        <w:rPr>
          <w:szCs w:val="24"/>
        </w:rPr>
        <w:t>i</w:t>
      </w:r>
      <w:r w:rsidRPr="00235FF6">
        <w:rPr>
          <w:szCs w:val="24"/>
        </w:rPr>
        <w:t xml:space="preserve">ta está teniendo para el resto de los países productores de este hidrocarburo a nivel mundial, </w:t>
      </w:r>
      <w:r w:rsidR="004A797D">
        <w:rPr>
          <w:szCs w:val="24"/>
        </w:rPr>
        <w:t xml:space="preserve">toda vez que </w:t>
      </w:r>
      <w:r w:rsidRPr="00235FF6">
        <w:rPr>
          <w:szCs w:val="24"/>
        </w:rPr>
        <w:t xml:space="preserve">el exceso de producción </w:t>
      </w:r>
      <w:r w:rsidR="004A797D">
        <w:rPr>
          <w:szCs w:val="24"/>
        </w:rPr>
        <w:t>del petróleo</w:t>
      </w:r>
      <w:r w:rsidRPr="00235FF6">
        <w:rPr>
          <w:szCs w:val="24"/>
        </w:rPr>
        <w:t xml:space="preserve"> así como la disminución de la demanda de</w:t>
      </w:r>
      <w:r w:rsidR="00BA4921">
        <w:rPr>
          <w:szCs w:val="24"/>
        </w:rPr>
        <w:t>l mismo</w:t>
      </w:r>
      <w:r w:rsidR="004A797D">
        <w:rPr>
          <w:szCs w:val="24"/>
        </w:rPr>
        <w:t xml:space="preserve"> </w:t>
      </w:r>
      <w:r w:rsidR="00BA4921">
        <w:rPr>
          <w:szCs w:val="24"/>
        </w:rPr>
        <w:t>y</w:t>
      </w:r>
      <w:r w:rsidR="004A797D">
        <w:rPr>
          <w:szCs w:val="24"/>
        </w:rPr>
        <w:t xml:space="preserve"> de </w:t>
      </w:r>
      <w:r w:rsidRPr="00235FF6">
        <w:rPr>
          <w:szCs w:val="24"/>
        </w:rPr>
        <w:t>sus derivados</w:t>
      </w:r>
      <w:r w:rsidR="00BA4921">
        <w:rPr>
          <w:szCs w:val="24"/>
        </w:rPr>
        <w:t xml:space="preserve"> como</w:t>
      </w:r>
      <w:r w:rsidRPr="00235FF6">
        <w:rPr>
          <w:szCs w:val="24"/>
        </w:rPr>
        <w:t xml:space="preserve"> consecuencia de la pandemia del coronavirus, ha</w:t>
      </w:r>
      <w:r w:rsidR="004A797D">
        <w:rPr>
          <w:szCs w:val="24"/>
        </w:rPr>
        <w:t xml:space="preserve"> </w:t>
      </w:r>
      <w:r w:rsidRPr="00235FF6">
        <w:rPr>
          <w:szCs w:val="24"/>
        </w:rPr>
        <w:t xml:space="preserve">traído como resultado una </w:t>
      </w:r>
      <w:r w:rsidR="004A797D" w:rsidRPr="00235FF6">
        <w:rPr>
          <w:szCs w:val="24"/>
        </w:rPr>
        <w:t>disminución</w:t>
      </w:r>
      <w:r w:rsidRPr="00235FF6">
        <w:rPr>
          <w:szCs w:val="24"/>
        </w:rPr>
        <w:t xml:space="preserve"> </w:t>
      </w:r>
      <w:r w:rsidR="009C16E2">
        <w:rPr>
          <w:szCs w:val="24"/>
        </w:rPr>
        <w:t>e</w:t>
      </w:r>
      <w:r w:rsidRPr="00235FF6">
        <w:rPr>
          <w:szCs w:val="24"/>
        </w:rPr>
        <w:t>n el precio del barril de petróleo</w:t>
      </w:r>
      <w:r w:rsidR="002C0BC3">
        <w:rPr>
          <w:szCs w:val="24"/>
        </w:rPr>
        <w:t xml:space="preserve"> entre los meses</w:t>
      </w:r>
      <w:r w:rsidRPr="00235FF6">
        <w:rPr>
          <w:szCs w:val="24"/>
        </w:rPr>
        <w:t xml:space="preserve"> de diciembre de 2019 a marzo de 2020, es decir, en menos de un trimestre</w:t>
      </w:r>
      <w:r w:rsidR="009C16E2">
        <w:rPr>
          <w:szCs w:val="24"/>
        </w:rPr>
        <w:t xml:space="preserve">, reflejando con ello </w:t>
      </w:r>
      <w:r w:rsidR="009C16E2" w:rsidRPr="00235FF6">
        <w:rPr>
          <w:szCs w:val="24"/>
        </w:rPr>
        <w:t xml:space="preserve">una caída del Producto Interno Bruto </w:t>
      </w:r>
      <w:r w:rsidR="009C16E2">
        <w:rPr>
          <w:szCs w:val="24"/>
        </w:rPr>
        <w:t>de nuestro país</w:t>
      </w:r>
      <w:r w:rsidR="009C16E2" w:rsidRPr="00235FF6">
        <w:rPr>
          <w:szCs w:val="24"/>
        </w:rPr>
        <w:t>,</w:t>
      </w:r>
      <w:r w:rsidR="009C16E2">
        <w:rPr>
          <w:szCs w:val="24"/>
        </w:rPr>
        <w:t xml:space="preserve"> teniendo como</w:t>
      </w:r>
      <w:r w:rsidR="009C16E2" w:rsidRPr="00235FF6">
        <w:rPr>
          <w:szCs w:val="24"/>
        </w:rPr>
        <w:t xml:space="preserve"> </w:t>
      </w:r>
      <w:r w:rsidR="009C16E2">
        <w:rPr>
          <w:szCs w:val="24"/>
        </w:rPr>
        <w:t>consecuencia</w:t>
      </w:r>
      <w:r w:rsidR="009C16E2" w:rsidRPr="00235FF6">
        <w:rPr>
          <w:szCs w:val="24"/>
        </w:rPr>
        <w:t xml:space="preserve"> </w:t>
      </w:r>
      <w:r w:rsidR="009C16E2">
        <w:rPr>
          <w:szCs w:val="24"/>
        </w:rPr>
        <w:t>una disminución de</w:t>
      </w:r>
      <w:r w:rsidR="009C16E2" w:rsidRPr="00235FF6">
        <w:rPr>
          <w:szCs w:val="24"/>
        </w:rPr>
        <w:t xml:space="preserve"> los recursos que el </w:t>
      </w:r>
      <w:r w:rsidR="00DD4AEC">
        <w:rPr>
          <w:szCs w:val="24"/>
        </w:rPr>
        <w:t>g</w:t>
      </w:r>
      <w:r w:rsidR="009C16E2" w:rsidRPr="00235FF6">
        <w:rPr>
          <w:szCs w:val="24"/>
        </w:rPr>
        <w:t xml:space="preserve">obierno federal </w:t>
      </w:r>
      <w:r w:rsidR="009C16E2">
        <w:rPr>
          <w:szCs w:val="24"/>
        </w:rPr>
        <w:t>hace</w:t>
      </w:r>
      <w:r w:rsidR="009C16E2" w:rsidRPr="00235FF6">
        <w:rPr>
          <w:szCs w:val="24"/>
        </w:rPr>
        <w:t xml:space="preserve"> llegar</w:t>
      </w:r>
      <w:r w:rsidR="009C16E2">
        <w:rPr>
          <w:szCs w:val="24"/>
        </w:rPr>
        <w:t xml:space="preserve"> a </w:t>
      </w:r>
      <w:r w:rsidR="00DD4AEC">
        <w:rPr>
          <w:szCs w:val="24"/>
        </w:rPr>
        <w:t>cada entidad federativa</w:t>
      </w:r>
      <w:r w:rsidR="009C16E2">
        <w:rPr>
          <w:szCs w:val="24"/>
        </w:rPr>
        <w:t>.</w:t>
      </w:r>
    </w:p>
    <w:p w14:paraId="3728A5BE" w14:textId="77777777" w:rsidR="00235FF6" w:rsidRPr="00235FF6" w:rsidRDefault="00235FF6" w:rsidP="00235FF6">
      <w:pPr>
        <w:spacing w:after="0" w:line="360" w:lineRule="auto"/>
        <w:ind w:left="0" w:firstLine="708"/>
        <w:rPr>
          <w:szCs w:val="24"/>
        </w:rPr>
      </w:pPr>
    </w:p>
    <w:p w14:paraId="5B65E2AD" w14:textId="4330DB17" w:rsidR="00BA4921" w:rsidRPr="009B7BAA" w:rsidRDefault="00BA4921" w:rsidP="00BA4921">
      <w:pPr>
        <w:spacing w:after="0" w:line="360" w:lineRule="auto"/>
        <w:ind w:left="0" w:firstLine="708"/>
        <w:rPr>
          <w:szCs w:val="24"/>
          <w:highlight w:val="yellow"/>
        </w:rPr>
      </w:pPr>
      <w:r>
        <w:rPr>
          <w:szCs w:val="24"/>
        </w:rPr>
        <w:t>Otro factor es</w:t>
      </w:r>
      <w:r w:rsidR="00D405E8">
        <w:rPr>
          <w:szCs w:val="24"/>
        </w:rPr>
        <w:t xml:space="preserve"> </w:t>
      </w:r>
      <w:r w:rsidR="00235FF6" w:rsidRPr="00235FF6">
        <w:rPr>
          <w:szCs w:val="24"/>
        </w:rPr>
        <w:t>el</w:t>
      </w:r>
      <w:r w:rsidR="0032610C">
        <w:rPr>
          <w:szCs w:val="24"/>
        </w:rPr>
        <w:t xml:space="preserve"> derivado por el</w:t>
      </w:r>
      <w:r w:rsidR="00235FF6" w:rsidRPr="00235FF6">
        <w:rPr>
          <w:szCs w:val="24"/>
        </w:rPr>
        <w:t xml:space="preserve"> tipo de cambio que </w:t>
      </w:r>
      <w:r w:rsidR="00182E07">
        <w:rPr>
          <w:szCs w:val="24"/>
        </w:rPr>
        <w:t>se enfrenta</w:t>
      </w:r>
      <w:r>
        <w:rPr>
          <w:szCs w:val="24"/>
        </w:rPr>
        <w:t xml:space="preserve"> actualmente</w:t>
      </w:r>
      <w:r w:rsidR="00235FF6" w:rsidRPr="00235FF6">
        <w:rPr>
          <w:szCs w:val="24"/>
        </w:rPr>
        <w:t xml:space="preserve"> </w:t>
      </w:r>
      <w:r w:rsidR="0032610C">
        <w:rPr>
          <w:szCs w:val="24"/>
        </w:rPr>
        <w:t xml:space="preserve">el peso mexicano </w:t>
      </w:r>
      <w:r w:rsidR="00235FF6" w:rsidRPr="00235FF6">
        <w:rPr>
          <w:szCs w:val="24"/>
        </w:rPr>
        <w:t xml:space="preserve">con el </w:t>
      </w:r>
      <w:r w:rsidR="00182E07">
        <w:rPr>
          <w:szCs w:val="24"/>
        </w:rPr>
        <w:t xml:space="preserve">del </w:t>
      </w:r>
      <w:r w:rsidR="00235FF6" w:rsidRPr="00235FF6">
        <w:rPr>
          <w:szCs w:val="24"/>
        </w:rPr>
        <w:t xml:space="preserve">dólar como consecuencia de la caída de los precios del petróleo y la contingencia sanitaria </w:t>
      </w:r>
      <w:r w:rsidR="00DD4AEC">
        <w:rPr>
          <w:szCs w:val="24"/>
        </w:rPr>
        <w:t>derivado de la presencia del virus</w:t>
      </w:r>
      <w:r w:rsidR="00235FF6" w:rsidRPr="00235FF6">
        <w:rPr>
          <w:szCs w:val="24"/>
        </w:rPr>
        <w:t xml:space="preserve"> </w:t>
      </w:r>
      <w:r w:rsidR="0032610C">
        <w:rPr>
          <w:szCs w:val="24"/>
        </w:rPr>
        <w:t>multicitado</w:t>
      </w:r>
      <w:r w:rsidR="00DD4AEC">
        <w:rPr>
          <w:szCs w:val="24"/>
        </w:rPr>
        <w:t>.</w:t>
      </w:r>
      <w:r w:rsidR="0032610C">
        <w:rPr>
          <w:szCs w:val="24"/>
        </w:rPr>
        <w:t xml:space="preserve"> Aunado a ello se encuentra el riesgo de recesión mundial provocado tanto por la guerra comercial entre China y Estados Unidos y la nuevamente ya mencionada pandemia </w:t>
      </w:r>
      <w:r w:rsidR="00876ACA">
        <w:rPr>
          <w:szCs w:val="24"/>
        </w:rPr>
        <w:t>a la que se enfrenta todo el mundo.</w:t>
      </w:r>
    </w:p>
    <w:p w14:paraId="6EB6004E" w14:textId="77777777" w:rsidR="00BA4921" w:rsidRPr="009B7BAA" w:rsidRDefault="00BA4921" w:rsidP="00BA4921">
      <w:pPr>
        <w:spacing w:after="0" w:line="360" w:lineRule="auto"/>
        <w:ind w:left="0" w:firstLine="708"/>
        <w:rPr>
          <w:szCs w:val="24"/>
          <w:highlight w:val="yellow"/>
        </w:rPr>
      </w:pPr>
    </w:p>
    <w:p w14:paraId="496F472E" w14:textId="77777777" w:rsidR="0036262E" w:rsidRDefault="00876ACA" w:rsidP="00BA4921">
      <w:pPr>
        <w:spacing w:after="0" w:line="360" w:lineRule="auto"/>
        <w:ind w:left="0" w:firstLine="708"/>
        <w:rPr>
          <w:szCs w:val="24"/>
        </w:rPr>
      </w:pPr>
      <w:r>
        <w:rPr>
          <w:szCs w:val="24"/>
        </w:rPr>
        <w:t>Ante este panorama, es evidente la caída d</w:t>
      </w:r>
      <w:r w:rsidR="00BA4921" w:rsidRPr="00BA4921">
        <w:rPr>
          <w:szCs w:val="24"/>
        </w:rPr>
        <w:t xml:space="preserve">el </w:t>
      </w:r>
      <w:r w:rsidR="009F0F21" w:rsidRPr="00BA4921">
        <w:rPr>
          <w:szCs w:val="24"/>
        </w:rPr>
        <w:t>Producto Interno Bruto</w:t>
      </w:r>
      <w:r w:rsidR="00BA4921" w:rsidRPr="00BA4921">
        <w:rPr>
          <w:szCs w:val="24"/>
        </w:rPr>
        <w:t xml:space="preserve"> </w:t>
      </w:r>
      <w:r w:rsidR="009F0F21" w:rsidRPr="00BA4921">
        <w:rPr>
          <w:szCs w:val="24"/>
        </w:rPr>
        <w:t>nacional,</w:t>
      </w:r>
      <w:r w:rsidR="00BA4921" w:rsidRPr="00BA4921">
        <w:rPr>
          <w:szCs w:val="24"/>
        </w:rPr>
        <w:t xml:space="preserve"> </w:t>
      </w:r>
      <w:r>
        <w:rPr>
          <w:szCs w:val="24"/>
        </w:rPr>
        <w:t>así como la</w:t>
      </w:r>
      <w:r w:rsidR="00BA4921" w:rsidRPr="00BA4921">
        <w:rPr>
          <w:szCs w:val="24"/>
        </w:rPr>
        <w:t xml:space="preserve"> d</w:t>
      </w:r>
      <w:r>
        <w:rPr>
          <w:szCs w:val="24"/>
        </w:rPr>
        <w:t>i</w:t>
      </w:r>
      <w:r w:rsidR="00BA4921" w:rsidRPr="00BA4921">
        <w:rPr>
          <w:szCs w:val="24"/>
        </w:rPr>
        <w:t>s</w:t>
      </w:r>
      <w:r>
        <w:rPr>
          <w:szCs w:val="24"/>
        </w:rPr>
        <w:t>m</w:t>
      </w:r>
      <w:r w:rsidR="00BA4921" w:rsidRPr="00BA4921">
        <w:rPr>
          <w:szCs w:val="24"/>
        </w:rPr>
        <w:t xml:space="preserve">inución </w:t>
      </w:r>
      <w:r>
        <w:rPr>
          <w:szCs w:val="24"/>
        </w:rPr>
        <w:t>de</w:t>
      </w:r>
      <w:r w:rsidR="00BA4921" w:rsidRPr="00BA4921">
        <w:rPr>
          <w:szCs w:val="24"/>
        </w:rPr>
        <w:t xml:space="preserve"> las participaciones </w:t>
      </w:r>
      <w:r>
        <w:rPr>
          <w:szCs w:val="24"/>
        </w:rPr>
        <w:t xml:space="preserve">que en ingresos </w:t>
      </w:r>
      <w:r w:rsidR="00BA4921" w:rsidRPr="00BA4921">
        <w:rPr>
          <w:szCs w:val="24"/>
        </w:rPr>
        <w:t>federa</w:t>
      </w:r>
      <w:r>
        <w:rPr>
          <w:szCs w:val="24"/>
        </w:rPr>
        <w:t>l</w:t>
      </w:r>
      <w:r w:rsidR="00BA4921" w:rsidRPr="00BA4921">
        <w:rPr>
          <w:szCs w:val="24"/>
        </w:rPr>
        <w:t>es</w:t>
      </w:r>
      <w:r>
        <w:rPr>
          <w:szCs w:val="24"/>
        </w:rPr>
        <w:t xml:space="preserve"> le</w:t>
      </w:r>
      <w:r w:rsidR="00BA4921" w:rsidRPr="00BA4921">
        <w:rPr>
          <w:szCs w:val="24"/>
        </w:rPr>
        <w:t xml:space="preserve"> corresponderían a nuestr</w:t>
      </w:r>
      <w:r>
        <w:rPr>
          <w:szCs w:val="24"/>
        </w:rPr>
        <w:t>o</w:t>
      </w:r>
      <w:r w:rsidR="00BA4921" w:rsidRPr="00BA4921">
        <w:rPr>
          <w:szCs w:val="24"/>
        </w:rPr>
        <w:t xml:space="preserve"> </w:t>
      </w:r>
      <w:r>
        <w:rPr>
          <w:szCs w:val="24"/>
        </w:rPr>
        <w:t>Estado</w:t>
      </w:r>
      <w:r w:rsidR="00BA4921" w:rsidRPr="00BA4921">
        <w:rPr>
          <w:szCs w:val="24"/>
        </w:rPr>
        <w:t xml:space="preserve"> con respecto a lo aprobado en el Presupuesto de Egresos de la Federación 2020,</w:t>
      </w:r>
      <w:r>
        <w:rPr>
          <w:szCs w:val="24"/>
        </w:rPr>
        <w:t xml:space="preserve"> por lo que se vislumbra la probable imposibilidad de poder compensar</w:t>
      </w:r>
      <w:r w:rsidR="009F0F21">
        <w:rPr>
          <w:szCs w:val="24"/>
        </w:rPr>
        <w:t>lo</w:t>
      </w:r>
      <w:r>
        <w:rPr>
          <w:szCs w:val="24"/>
        </w:rPr>
        <w:t xml:space="preserve"> con los recursos adicionales</w:t>
      </w:r>
      <w:r w:rsidR="009F0F21">
        <w:rPr>
          <w:szCs w:val="24"/>
        </w:rPr>
        <w:t xml:space="preserve">. Esta situación podría </w:t>
      </w:r>
      <w:r>
        <w:rPr>
          <w:szCs w:val="24"/>
        </w:rPr>
        <w:t xml:space="preserve">colocarnos en un panorama </w:t>
      </w:r>
      <w:r w:rsidR="009F0F21">
        <w:rPr>
          <w:szCs w:val="24"/>
        </w:rPr>
        <w:t>de</w:t>
      </w:r>
      <w:r w:rsidR="00BA4921" w:rsidRPr="00BA4921">
        <w:rPr>
          <w:szCs w:val="24"/>
        </w:rPr>
        <w:t xml:space="preserve"> balance presupuestario de recursos disponibles negativo</w:t>
      </w:r>
      <w:r w:rsidR="0036262E">
        <w:rPr>
          <w:szCs w:val="24"/>
        </w:rPr>
        <w:t>.</w:t>
      </w:r>
    </w:p>
    <w:p w14:paraId="0CE5DFDF" w14:textId="77777777" w:rsidR="007744E2" w:rsidRDefault="007744E2" w:rsidP="00BA4921">
      <w:pPr>
        <w:spacing w:after="0" w:line="360" w:lineRule="auto"/>
        <w:ind w:left="0" w:firstLine="708"/>
        <w:rPr>
          <w:szCs w:val="24"/>
        </w:rPr>
      </w:pPr>
    </w:p>
    <w:p w14:paraId="698786B1" w14:textId="56BA9A76" w:rsidR="00596F9B" w:rsidRDefault="0036262E" w:rsidP="000C35CF">
      <w:pPr>
        <w:spacing w:after="0" w:line="360" w:lineRule="auto"/>
        <w:ind w:left="0" w:firstLine="708"/>
        <w:rPr>
          <w:szCs w:val="24"/>
        </w:rPr>
      </w:pPr>
      <w:r>
        <w:rPr>
          <w:szCs w:val="24"/>
        </w:rPr>
        <w:t xml:space="preserve">Derivado de lo anterior, la Ley de Disciplina Financiera de las Entidades Federativas y los Municipios establece </w:t>
      </w:r>
      <w:r w:rsidR="006A4C91">
        <w:rPr>
          <w:szCs w:val="24"/>
        </w:rPr>
        <w:t>en la fracción</w:t>
      </w:r>
      <w:r>
        <w:rPr>
          <w:szCs w:val="24"/>
        </w:rPr>
        <w:t xml:space="preserve"> I del artículo 6</w:t>
      </w:r>
      <w:r w:rsidR="006A4C91">
        <w:rPr>
          <w:szCs w:val="24"/>
        </w:rPr>
        <w:t xml:space="preserve"> y las fracciones </w:t>
      </w:r>
      <w:r w:rsidR="006A4C91" w:rsidRPr="00BA4921">
        <w:rPr>
          <w:szCs w:val="24"/>
        </w:rPr>
        <w:t xml:space="preserve">I y </w:t>
      </w:r>
      <w:r w:rsidR="006A4C91">
        <w:rPr>
          <w:szCs w:val="24"/>
        </w:rPr>
        <w:t>II</w:t>
      </w:r>
      <w:r w:rsidR="006A4C91" w:rsidRPr="00BA4921">
        <w:rPr>
          <w:szCs w:val="24"/>
        </w:rPr>
        <w:t xml:space="preserve"> del artículo 7</w:t>
      </w:r>
      <w:r>
        <w:rPr>
          <w:szCs w:val="24"/>
        </w:rPr>
        <w:t>,</w:t>
      </w:r>
      <w:r w:rsidR="006A4C91">
        <w:rPr>
          <w:szCs w:val="24"/>
        </w:rPr>
        <w:t xml:space="preserve"> </w:t>
      </w:r>
      <w:r w:rsidR="00596F9B">
        <w:rPr>
          <w:szCs w:val="24"/>
        </w:rPr>
        <w:t xml:space="preserve">lo siguiente: </w:t>
      </w:r>
    </w:p>
    <w:p w14:paraId="41115300" w14:textId="77777777" w:rsidR="007347B3" w:rsidRPr="00AA6DD3" w:rsidRDefault="007347B3" w:rsidP="007347B3">
      <w:pPr>
        <w:pStyle w:val="Texto"/>
        <w:spacing w:after="0" w:line="240" w:lineRule="auto"/>
        <w:ind w:left="851"/>
        <w:rPr>
          <w:color w:val="000000"/>
          <w:sz w:val="22"/>
          <w:szCs w:val="22"/>
          <w:lang w:val="es-419"/>
        </w:rPr>
      </w:pPr>
      <w:bookmarkStart w:id="1" w:name="Artículo_6"/>
      <w:r w:rsidRPr="00AA6DD3">
        <w:rPr>
          <w:b/>
          <w:color w:val="000000"/>
          <w:sz w:val="22"/>
          <w:szCs w:val="22"/>
        </w:rPr>
        <w:t>Artículo 6</w:t>
      </w:r>
      <w:bookmarkEnd w:id="1"/>
      <w:r w:rsidRPr="00AA6DD3">
        <w:rPr>
          <w:b/>
          <w:color w:val="000000"/>
          <w:sz w:val="22"/>
          <w:szCs w:val="22"/>
        </w:rPr>
        <w:t xml:space="preserve">.- </w:t>
      </w:r>
      <w:r w:rsidRPr="00AA6DD3">
        <w:rPr>
          <w:b/>
          <w:bCs/>
          <w:color w:val="000000"/>
          <w:sz w:val="22"/>
          <w:szCs w:val="22"/>
          <w:u w:val="single"/>
        </w:rPr>
        <w:t>El Gasto total propuesto por el Ejecutivo de la Entidad Federativa en el proyecto de Presupuesto de Egresos, aquél que apruebe la Legislatura local y el que se ejerza en el año fiscal, deberá contribuir a un Balance presupuestario sostenible</w:t>
      </w:r>
      <w:r w:rsidRPr="00AA6DD3">
        <w:rPr>
          <w:color w:val="000000"/>
          <w:sz w:val="22"/>
          <w:szCs w:val="22"/>
        </w:rPr>
        <w:t>.</w:t>
      </w:r>
    </w:p>
    <w:p w14:paraId="50AA0E1A" w14:textId="77777777" w:rsidR="007347B3" w:rsidRPr="00AA6DD3" w:rsidRDefault="007347B3" w:rsidP="007347B3">
      <w:pPr>
        <w:pStyle w:val="Texto"/>
        <w:spacing w:after="0" w:line="240" w:lineRule="auto"/>
        <w:ind w:left="851"/>
        <w:rPr>
          <w:color w:val="000000"/>
          <w:sz w:val="22"/>
          <w:szCs w:val="22"/>
          <w:lang w:val="es-419"/>
        </w:rPr>
      </w:pPr>
    </w:p>
    <w:p w14:paraId="26EBD2E3" w14:textId="77777777" w:rsidR="007347B3" w:rsidRPr="00AA6DD3" w:rsidRDefault="007347B3" w:rsidP="007347B3">
      <w:pPr>
        <w:pStyle w:val="Texto"/>
        <w:spacing w:after="0" w:line="240" w:lineRule="auto"/>
        <w:ind w:left="851"/>
        <w:rPr>
          <w:color w:val="000000"/>
          <w:sz w:val="22"/>
          <w:szCs w:val="22"/>
          <w:lang w:val="es-419"/>
        </w:rPr>
      </w:pPr>
      <w:r w:rsidRPr="00AA6DD3">
        <w:rPr>
          <w:color w:val="000000"/>
          <w:sz w:val="22"/>
          <w:szCs w:val="22"/>
        </w:rPr>
        <w:t>Las Entidades Federativas deberán generar Balances presupuestarios sostenibles. Se cumple con esta premisa, cuando al final del ejercicio fiscal y bajo el momento contable devengado, dicho balance sea mayor o igual a cero. Igualmente, el Balance presupuestario de recursos disponibles es sostenible, cuando al final del ejercicio fiscal y bajo el momento contable devengado, dicho balance sea mayor o igual a cero.</w:t>
      </w:r>
      <w:r w:rsidRPr="00AA6DD3">
        <w:rPr>
          <w:color w:val="000000"/>
          <w:sz w:val="22"/>
          <w:szCs w:val="22"/>
          <w:lang w:val="es-419"/>
        </w:rPr>
        <w:t xml:space="preserve"> </w:t>
      </w:r>
      <w:r w:rsidRPr="00AA6DD3">
        <w:rPr>
          <w:color w:val="000000"/>
          <w:sz w:val="22"/>
          <w:szCs w:val="22"/>
        </w:rPr>
        <w:t>El Financiamiento Neto que, en su caso se contrate por parte de la Entidad Federativa y se utilice para el cálculo del Balance presupuestario de recursos disponibles sostenible, deberá estar dentro del Techo</w:t>
      </w:r>
      <w:r w:rsidRPr="00AA6DD3">
        <w:rPr>
          <w:color w:val="000000"/>
          <w:sz w:val="22"/>
          <w:szCs w:val="22"/>
          <w:lang w:val="es-419"/>
        </w:rPr>
        <w:t xml:space="preserve"> </w:t>
      </w:r>
      <w:r w:rsidRPr="00AA6DD3">
        <w:rPr>
          <w:color w:val="000000"/>
          <w:sz w:val="22"/>
          <w:szCs w:val="22"/>
        </w:rPr>
        <w:t>de Financiamiento Neto que resulte de la aplicación del Sistema de Alertas, de acuerdo con el artículo 46 de esta Ley.</w:t>
      </w:r>
    </w:p>
    <w:p w14:paraId="40062755" w14:textId="77777777" w:rsidR="007347B3" w:rsidRPr="00AA6DD3" w:rsidRDefault="007347B3" w:rsidP="007347B3">
      <w:pPr>
        <w:pStyle w:val="Texto"/>
        <w:spacing w:after="0" w:line="240" w:lineRule="auto"/>
        <w:ind w:left="851"/>
        <w:rPr>
          <w:color w:val="000000"/>
          <w:sz w:val="22"/>
          <w:szCs w:val="22"/>
          <w:lang w:val="es-419"/>
        </w:rPr>
      </w:pPr>
    </w:p>
    <w:p w14:paraId="471FABB0" w14:textId="77777777" w:rsidR="007347B3" w:rsidRPr="00AA6DD3" w:rsidRDefault="007347B3" w:rsidP="007347B3">
      <w:pPr>
        <w:pStyle w:val="Texto"/>
        <w:spacing w:after="0" w:line="240" w:lineRule="auto"/>
        <w:ind w:left="851"/>
        <w:rPr>
          <w:color w:val="000000"/>
          <w:sz w:val="22"/>
          <w:szCs w:val="22"/>
          <w:lang w:val="es-419"/>
        </w:rPr>
      </w:pPr>
      <w:r w:rsidRPr="00AA6DD3">
        <w:rPr>
          <w:b/>
          <w:bCs/>
          <w:color w:val="000000"/>
          <w:sz w:val="22"/>
          <w:szCs w:val="22"/>
          <w:u w:val="single"/>
        </w:rPr>
        <w:t>Debido a razones excepcionales, las iniciativas de Ley de Ingresos y de Presupuesto de Egresos podrán prever un Balance presupuestario de recursos disponibles negativo.</w:t>
      </w:r>
      <w:r w:rsidRPr="00AA6DD3">
        <w:rPr>
          <w:color w:val="000000"/>
          <w:sz w:val="22"/>
          <w:szCs w:val="22"/>
        </w:rPr>
        <w:t xml:space="preserve"> En estos casos, el Ejecutivo de la Entidad Federativa, deberá dar cuenta a la Legislatura local de los siguientes aspectos:</w:t>
      </w:r>
    </w:p>
    <w:p w14:paraId="250A678A" w14:textId="77777777" w:rsidR="007347B3" w:rsidRPr="00AA6DD3" w:rsidRDefault="007347B3" w:rsidP="007347B3">
      <w:pPr>
        <w:pStyle w:val="Texto"/>
        <w:spacing w:after="0" w:line="240" w:lineRule="auto"/>
        <w:ind w:left="851"/>
        <w:rPr>
          <w:color w:val="000000"/>
          <w:sz w:val="22"/>
          <w:szCs w:val="22"/>
          <w:lang w:val="es-419"/>
        </w:rPr>
      </w:pPr>
    </w:p>
    <w:p w14:paraId="1B32E27D" w14:textId="77777777" w:rsidR="007347B3" w:rsidRPr="00AA6DD3" w:rsidRDefault="007347B3" w:rsidP="007347B3">
      <w:pPr>
        <w:pStyle w:val="Texto"/>
        <w:spacing w:after="0" w:line="240" w:lineRule="auto"/>
        <w:ind w:left="851"/>
        <w:rPr>
          <w:color w:val="000000"/>
          <w:sz w:val="22"/>
          <w:szCs w:val="22"/>
        </w:rPr>
      </w:pPr>
      <w:r w:rsidRPr="00AA6DD3">
        <w:rPr>
          <w:b/>
          <w:color w:val="000000"/>
          <w:sz w:val="22"/>
          <w:szCs w:val="22"/>
        </w:rPr>
        <w:lastRenderedPageBreak/>
        <w:t xml:space="preserve">I. </w:t>
      </w:r>
      <w:r w:rsidRPr="00AA6DD3">
        <w:rPr>
          <w:b/>
          <w:bCs/>
          <w:color w:val="000000"/>
          <w:sz w:val="22"/>
          <w:szCs w:val="22"/>
          <w:u w:val="single"/>
        </w:rPr>
        <w:t>Las razones excepcionales que justifican el Balance presupuestario de recursos disponibles negativo, conforme a lo dispuesto en el siguiente artículo;</w:t>
      </w:r>
    </w:p>
    <w:p w14:paraId="0A27A896" w14:textId="77777777" w:rsidR="007347B3" w:rsidRPr="00AA6DD3" w:rsidRDefault="007347B3" w:rsidP="007347B3">
      <w:pPr>
        <w:pStyle w:val="Texto"/>
        <w:spacing w:after="0" w:line="240" w:lineRule="auto"/>
        <w:ind w:left="851"/>
        <w:rPr>
          <w:b/>
          <w:color w:val="000000"/>
          <w:sz w:val="22"/>
          <w:szCs w:val="22"/>
          <w:lang w:val="es-419"/>
        </w:rPr>
      </w:pPr>
    </w:p>
    <w:p w14:paraId="2E7B276F" w14:textId="77777777" w:rsidR="007347B3" w:rsidRPr="00AA6DD3" w:rsidRDefault="007347B3" w:rsidP="007347B3">
      <w:pPr>
        <w:pStyle w:val="Texto"/>
        <w:spacing w:after="0" w:line="240" w:lineRule="auto"/>
        <w:ind w:left="851"/>
        <w:rPr>
          <w:bCs/>
          <w:color w:val="000000"/>
          <w:sz w:val="22"/>
          <w:szCs w:val="22"/>
          <w:lang w:val="es-419"/>
        </w:rPr>
      </w:pPr>
      <w:r w:rsidRPr="00AA6DD3">
        <w:rPr>
          <w:bCs/>
          <w:color w:val="000000"/>
          <w:sz w:val="22"/>
          <w:szCs w:val="22"/>
        </w:rPr>
        <w:t>II. Las fuentes de recursos necesarias y el monto específico para cubrir el Balance presupuestario de recursos disponibles negativo, y</w:t>
      </w:r>
    </w:p>
    <w:p w14:paraId="45A495DB" w14:textId="77777777" w:rsidR="007347B3" w:rsidRPr="00AA6DD3" w:rsidRDefault="007347B3" w:rsidP="007347B3">
      <w:pPr>
        <w:pStyle w:val="Texto"/>
        <w:spacing w:after="0" w:line="240" w:lineRule="auto"/>
        <w:ind w:left="851"/>
        <w:rPr>
          <w:color w:val="000000"/>
          <w:sz w:val="22"/>
          <w:szCs w:val="22"/>
          <w:lang w:val="es-419"/>
        </w:rPr>
      </w:pPr>
    </w:p>
    <w:p w14:paraId="5615C5CE" w14:textId="77777777" w:rsidR="007347B3" w:rsidRPr="00AA6DD3" w:rsidRDefault="007347B3" w:rsidP="007347B3">
      <w:pPr>
        <w:pStyle w:val="Texto"/>
        <w:spacing w:after="0" w:line="240" w:lineRule="auto"/>
        <w:ind w:left="851"/>
        <w:rPr>
          <w:color w:val="000000"/>
          <w:sz w:val="22"/>
          <w:szCs w:val="22"/>
          <w:lang w:val="es-419"/>
        </w:rPr>
      </w:pPr>
      <w:r w:rsidRPr="00AA6DD3">
        <w:rPr>
          <w:b/>
          <w:color w:val="000000"/>
          <w:sz w:val="22"/>
          <w:szCs w:val="22"/>
        </w:rPr>
        <w:t xml:space="preserve">III. </w:t>
      </w:r>
      <w:r w:rsidRPr="00AA6DD3">
        <w:rPr>
          <w:color w:val="000000"/>
          <w:sz w:val="22"/>
          <w:szCs w:val="22"/>
        </w:rPr>
        <w:t>El número de ejercicios fiscales y las acciones requeridas para que dicho Balance presupuestario de recursos disponibles negativo sea eliminado y se restablezca el Balance presupuestario de recursos disponibles sostenible.</w:t>
      </w:r>
    </w:p>
    <w:p w14:paraId="1C52421C" w14:textId="77777777" w:rsidR="007347B3" w:rsidRPr="00AA6DD3" w:rsidRDefault="007347B3" w:rsidP="007347B3">
      <w:pPr>
        <w:pStyle w:val="Texto"/>
        <w:spacing w:after="0" w:line="240" w:lineRule="auto"/>
        <w:ind w:left="851"/>
        <w:rPr>
          <w:color w:val="000000"/>
          <w:sz w:val="22"/>
          <w:szCs w:val="22"/>
          <w:lang w:val="es-419"/>
        </w:rPr>
      </w:pPr>
    </w:p>
    <w:p w14:paraId="1ABEF096" w14:textId="77777777" w:rsidR="007347B3" w:rsidRPr="00AA6DD3" w:rsidRDefault="007347B3" w:rsidP="007347B3">
      <w:pPr>
        <w:pStyle w:val="Texto"/>
        <w:spacing w:after="0" w:line="240" w:lineRule="auto"/>
        <w:ind w:left="851"/>
        <w:rPr>
          <w:sz w:val="22"/>
          <w:szCs w:val="22"/>
          <w:lang w:val="es-419"/>
        </w:rPr>
      </w:pPr>
      <w:r w:rsidRPr="00AA6DD3">
        <w:rPr>
          <w:sz w:val="22"/>
          <w:szCs w:val="22"/>
        </w:rPr>
        <w:t>El Ejecutivo de la Entidad Federativa, a través de la secretaría de finanzas o su equivalente, reportará en informes trimestrales y en la Cuenta Pública que entregue a la Legislatura local y a través de su página</w:t>
      </w:r>
      <w:r w:rsidRPr="00AA6DD3">
        <w:rPr>
          <w:sz w:val="22"/>
          <w:szCs w:val="22"/>
          <w:lang w:val="es-419"/>
        </w:rPr>
        <w:t xml:space="preserve"> </w:t>
      </w:r>
      <w:r w:rsidRPr="00AA6DD3">
        <w:rPr>
          <w:sz w:val="22"/>
          <w:szCs w:val="22"/>
        </w:rPr>
        <w:t>oficial de Internet, el avance de las acciones, hasta en tanto se recupere el presupuesto sostenible de recursos disponibles.</w:t>
      </w:r>
    </w:p>
    <w:p w14:paraId="2A2057C0" w14:textId="77777777" w:rsidR="007347B3" w:rsidRPr="00AA6DD3" w:rsidRDefault="007347B3" w:rsidP="007347B3">
      <w:pPr>
        <w:pStyle w:val="Texto"/>
        <w:spacing w:after="0" w:line="240" w:lineRule="auto"/>
        <w:ind w:left="851"/>
        <w:rPr>
          <w:sz w:val="22"/>
          <w:szCs w:val="22"/>
          <w:lang w:val="es-419"/>
        </w:rPr>
      </w:pPr>
    </w:p>
    <w:p w14:paraId="35D32F80" w14:textId="77777777" w:rsidR="007347B3" w:rsidRPr="00AA6DD3" w:rsidRDefault="007347B3" w:rsidP="007347B3">
      <w:pPr>
        <w:pStyle w:val="Texto"/>
        <w:spacing w:after="0" w:line="240" w:lineRule="auto"/>
        <w:ind w:left="851"/>
        <w:rPr>
          <w:sz w:val="22"/>
          <w:szCs w:val="22"/>
          <w:lang w:val="es-419"/>
        </w:rPr>
      </w:pPr>
      <w:r w:rsidRPr="00AA6DD3">
        <w:rPr>
          <w:sz w:val="22"/>
          <w:szCs w:val="22"/>
        </w:rPr>
        <w:t>En caso de que la Legislatura local modifique la Ley de Ingresos y el Presupuesto de Egresos de tal manera que genere un Balance presupuestario de recursos disponibles negativo, deberá motivar su decisión sujetándose a las fracciones I y II de este artículo. A partir de la aprobación del Balance presupuestario de recursos disponibles negativo a que se refiere este párrafo, el Ejecutivo de la Entidad Federativa deberá dar cumplimiento a lo previsto en la fracción III y el párrafo anterior de este artículo.</w:t>
      </w:r>
    </w:p>
    <w:p w14:paraId="4FC48439" w14:textId="30F32C73" w:rsidR="007347B3" w:rsidRDefault="007347B3" w:rsidP="000C35CF">
      <w:pPr>
        <w:spacing w:after="0" w:line="360" w:lineRule="auto"/>
        <w:ind w:left="0" w:firstLine="708"/>
        <w:rPr>
          <w:szCs w:val="24"/>
        </w:rPr>
      </w:pPr>
    </w:p>
    <w:p w14:paraId="3FAAA581" w14:textId="77777777" w:rsidR="007347B3" w:rsidRPr="00AA6DD3" w:rsidRDefault="007347B3" w:rsidP="007347B3">
      <w:pPr>
        <w:pStyle w:val="Texto"/>
        <w:spacing w:after="0" w:line="240" w:lineRule="auto"/>
        <w:ind w:left="851"/>
        <w:rPr>
          <w:sz w:val="22"/>
          <w:szCs w:val="22"/>
          <w:lang w:val="es-419"/>
        </w:rPr>
      </w:pPr>
      <w:bookmarkStart w:id="2" w:name="Artículo_7"/>
      <w:r w:rsidRPr="00AA6DD3">
        <w:rPr>
          <w:b/>
          <w:sz w:val="22"/>
          <w:szCs w:val="22"/>
        </w:rPr>
        <w:t>Artículo 7</w:t>
      </w:r>
      <w:bookmarkEnd w:id="2"/>
      <w:r w:rsidRPr="00AA6DD3">
        <w:rPr>
          <w:b/>
          <w:sz w:val="22"/>
          <w:szCs w:val="22"/>
        </w:rPr>
        <w:t xml:space="preserve">.- </w:t>
      </w:r>
      <w:r w:rsidRPr="00AA6DD3">
        <w:rPr>
          <w:b/>
          <w:bCs/>
          <w:sz w:val="22"/>
          <w:szCs w:val="22"/>
          <w:u w:val="single"/>
        </w:rPr>
        <w:t>Se podrá incurrir en un Balance presupuestario de recursos disponibles negativo cuando:</w:t>
      </w:r>
    </w:p>
    <w:p w14:paraId="109C2733" w14:textId="77777777" w:rsidR="007347B3" w:rsidRPr="00AA6DD3" w:rsidRDefault="007347B3" w:rsidP="007347B3">
      <w:pPr>
        <w:pStyle w:val="Texto"/>
        <w:spacing w:after="0" w:line="240" w:lineRule="auto"/>
        <w:ind w:left="851"/>
        <w:rPr>
          <w:sz w:val="22"/>
          <w:szCs w:val="22"/>
          <w:lang w:val="es-419"/>
        </w:rPr>
      </w:pPr>
    </w:p>
    <w:p w14:paraId="51988121" w14:textId="77777777" w:rsidR="007347B3" w:rsidRPr="00AA6DD3" w:rsidRDefault="007347B3" w:rsidP="007347B3">
      <w:pPr>
        <w:pStyle w:val="Texto"/>
        <w:spacing w:after="0" w:line="240" w:lineRule="auto"/>
        <w:ind w:left="851"/>
        <w:rPr>
          <w:sz w:val="22"/>
          <w:szCs w:val="22"/>
        </w:rPr>
      </w:pPr>
      <w:r w:rsidRPr="00AA6DD3">
        <w:rPr>
          <w:b/>
          <w:sz w:val="22"/>
          <w:szCs w:val="22"/>
        </w:rPr>
        <w:t xml:space="preserve">I. </w:t>
      </w:r>
      <w:r w:rsidRPr="00AA6DD3">
        <w:rPr>
          <w:b/>
          <w:bCs/>
          <w:sz w:val="22"/>
          <w:szCs w:val="22"/>
          <w:u w:val="single"/>
        </w:rPr>
        <w:t>Se presente una caída en el Producto Interno Bruto nacional en términos reales, y lo anterior origine una caída en las participaciones federales con respecto a lo aprobado en el Presupuesto de Egresos de la Federación, y ésta no logre compensarse con los recursos que, en su caso, reciban del Fondo de Estabilización de los Ingresos de las Entidades Federativas en los términos del artículo 19 de la Ley Federal de Presupuesto y Responsabilidad Hacendaria</w:t>
      </w:r>
      <w:r w:rsidRPr="00AA6DD3">
        <w:rPr>
          <w:sz w:val="22"/>
          <w:szCs w:val="22"/>
        </w:rPr>
        <w:t>;</w:t>
      </w:r>
    </w:p>
    <w:p w14:paraId="629EB244" w14:textId="77777777" w:rsidR="007347B3" w:rsidRPr="00AA6DD3" w:rsidRDefault="007347B3" w:rsidP="007347B3">
      <w:pPr>
        <w:pStyle w:val="Texto"/>
        <w:spacing w:after="0" w:line="240" w:lineRule="auto"/>
        <w:ind w:left="851"/>
        <w:rPr>
          <w:b/>
          <w:sz w:val="22"/>
          <w:szCs w:val="22"/>
          <w:lang w:val="es-419"/>
        </w:rPr>
      </w:pPr>
    </w:p>
    <w:p w14:paraId="7D29CE64" w14:textId="77777777" w:rsidR="007347B3" w:rsidRPr="00AA6DD3" w:rsidRDefault="007347B3" w:rsidP="007347B3">
      <w:pPr>
        <w:pStyle w:val="Texto"/>
        <w:spacing w:after="0" w:line="240" w:lineRule="auto"/>
        <w:ind w:left="851"/>
        <w:rPr>
          <w:sz w:val="22"/>
          <w:szCs w:val="22"/>
          <w:lang w:val="es-419"/>
        </w:rPr>
      </w:pPr>
      <w:r w:rsidRPr="00AA6DD3">
        <w:rPr>
          <w:b/>
          <w:sz w:val="22"/>
          <w:szCs w:val="22"/>
        </w:rPr>
        <w:t xml:space="preserve">II. </w:t>
      </w:r>
      <w:r w:rsidRPr="00AA6DD3">
        <w:rPr>
          <w:b/>
          <w:bCs/>
          <w:sz w:val="22"/>
          <w:szCs w:val="22"/>
          <w:u w:val="single"/>
        </w:rPr>
        <w:t>Sea necesario cubrir el costo de la reconstrucción provocada por los desastres naturales declarados en los términos de la Ley General de Protección Civil,</w:t>
      </w:r>
      <w:r w:rsidRPr="00AA6DD3">
        <w:rPr>
          <w:sz w:val="22"/>
          <w:szCs w:val="22"/>
        </w:rPr>
        <w:t xml:space="preserve"> o</w:t>
      </w:r>
    </w:p>
    <w:p w14:paraId="47DFBD8D" w14:textId="77777777" w:rsidR="007347B3" w:rsidRPr="00AA6DD3" w:rsidRDefault="007347B3" w:rsidP="007347B3">
      <w:pPr>
        <w:pStyle w:val="Texto"/>
        <w:spacing w:after="0" w:line="240" w:lineRule="auto"/>
        <w:ind w:left="851"/>
        <w:rPr>
          <w:sz w:val="22"/>
          <w:szCs w:val="22"/>
          <w:lang w:val="es-419"/>
        </w:rPr>
      </w:pPr>
    </w:p>
    <w:p w14:paraId="6D77A15D" w14:textId="77777777" w:rsidR="007347B3" w:rsidRPr="00AA6DD3" w:rsidRDefault="007347B3" w:rsidP="007347B3">
      <w:pPr>
        <w:pStyle w:val="Texto"/>
        <w:spacing w:after="0" w:line="240" w:lineRule="auto"/>
        <w:ind w:left="851"/>
        <w:rPr>
          <w:sz w:val="22"/>
          <w:szCs w:val="22"/>
          <w:lang w:val="es-419"/>
        </w:rPr>
      </w:pPr>
      <w:r w:rsidRPr="00AA6DD3">
        <w:rPr>
          <w:b/>
          <w:sz w:val="22"/>
          <w:szCs w:val="22"/>
        </w:rPr>
        <w:lastRenderedPageBreak/>
        <w:t xml:space="preserve">III. </w:t>
      </w:r>
      <w:r w:rsidRPr="00AA6DD3">
        <w:rPr>
          <w:sz w:val="22"/>
          <w:szCs w:val="22"/>
        </w:rPr>
        <w:t>Se tenga la necesidad de prever un costo mayor al 2 por ciento del Gasto no etiquetado observado en el Presupuesto de Egresos del ejercicio fiscal inmediato anterior, derivado de la implementación de ordenamientos jurídicos o medidas de política fiscal que, en ejercicios fiscales posteriores, contribuyan a mejorar ampliamente el Balance presupuestario de recursos disponibles negativo, ya sea porque generen mayores ingresos o menores gastos permanentes; es decir, que el valor presente neto de dicha medida supere ampliamente el costo de la misma en el ejercicio fiscal que se implemente.</w:t>
      </w:r>
    </w:p>
    <w:p w14:paraId="7BFCF2F8" w14:textId="77777777" w:rsidR="007347B3" w:rsidRDefault="007347B3" w:rsidP="007347B3">
      <w:pPr>
        <w:spacing w:after="0" w:line="360" w:lineRule="auto"/>
        <w:ind w:left="851" w:firstLine="708"/>
        <w:rPr>
          <w:szCs w:val="24"/>
        </w:rPr>
      </w:pPr>
    </w:p>
    <w:p w14:paraId="2727E04B" w14:textId="33160A7D" w:rsidR="00B63879" w:rsidRPr="00B63879" w:rsidRDefault="00B63879" w:rsidP="00B63879">
      <w:pPr>
        <w:spacing w:after="0" w:line="360" w:lineRule="auto"/>
        <w:ind w:left="0" w:firstLine="708"/>
        <w:rPr>
          <w:szCs w:val="24"/>
        </w:rPr>
      </w:pPr>
      <w:r>
        <w:rPr>
          <w:szCs w:val="24"/>
        </w:rPr>
        <w:t>Por lo que de lo anterior y de manera concreta se aduce c</w:t>
      </w:r>
      <w:r w:rsidRPr="00B63879">
        <w:rPr>
          <w:szCs w:val="24"/>
        </w:rPr>
        <w:t>omo razón excepcional la pandemia</w:t>
      </w:r>
      <w:r>
        <w:rPr>
          <w:szCs w:val="24"/>
        </w:rPr>
        <w:t xml:space="preserve"> provocada por el Covid 19, que</w:t>
      </w:r>
      <w:r w:rsidRPr="00B63879">
        <w:rPr>
          <w:szCs w:val="24"/>
        </w:rPr>
        <w:t xml:space="preserve"> constituye un desastre natural que ya está afectando a nuestro estado, y como consecuencia directa, la previsible caída en el Producto</w:t>
      </w:r>
      <w:r>
        <w:rPr>
          <w:szCs w:val="24"/>
        </w:rPr>
        <w:t xml:space="preserve"> I</w:t>
      </w:r>
      <w:r w:rsidRPr="00B63879">
        <w:rPr>
          <w:szCs w:val="24"/>
        </w:rPr>
        <w:t xml:space="preserve">nterno Bruto nacional y local por las medidas de confinamiento y reducción de actividades económicas que </w:t>
      </w:r>
      <w:r>
        <w:rPr>
          <w:szCs w:val="24"/>
        </w:rPr>
        <w:t>conlleva</w:t>
      </w:r>
      <w:r w:rsidRPr="00B63879">
        <w:rPr>
          <w:szCs w:val="24"/>
        </w:rPr>
        <w:t xml:space="preserve"> actualmente el combate </w:t>
      </w:r>
      <w:r>
        <w:rPr>
          <w:szCs w:val="24"/>
        </w:rPr>
        <w:t>para evitar la propagación d</w:t>
      </w:r>
      <w:r w:rsidRPr="00B63879">
        <w:rPr>
          <w:szCs w:val="24"/>
        </w:rPr>
        <w:t>e</w:t>
      </w:r>
      <w:r>
        <w:rPr>
          <w:szCs w:val="24"/>
        </w:rPr>
        <w:t>l</w:t>
      </w:r>
      <w:r w:rsidRPr="00B63879">
        <w:rPr>
          <w:szCs w:val="24"/>
        </w:rPr>
        <w:t xml:space="preserve"> contagio.</w:t>
      </w:r>
    </w:p>
    <w:p w14:paraId="3FD45E36" w14:textId="77777777" w:rsidR="00B63879" w:rsidRPr="00B63879" w:rsidRDefault="00B63879" w:rsidP="00B63879">
      <w:pPr>
        <w:spacing w:after="0" w:line="360" w:lineRule="auto"/>
        <w:ind w:left="0" w:firstLine="708"/>
        <w:rPr>
          <w:szCs w:val="24"/>
        </w:rPr>
      </w:pPr>
    </w:p>
    <w:p w14:paraId="512F0399" w14:textId="0BB72D84" w:rsidR="00B63879" w:rsidRDefault="00B63879" w:rsidP="00B63879">
      <w:pPr>
        <w:spacing w:after="0" w:line="360" w:lineRule="auto"/>
        <w:ind w:left="0" w:firstLine="708"/>
        <w:rPr>
          <w:szCs w:val="24"/>
        </w:rPr>
      </w:pPr>
      <w:r>
        <w:rPr>
          <w:szCs w:val="24"/>
        </w:rPr>
        <w:t xml:space="preserve">Asimismo, se expone que </w:t>
      </w:r>
      <w:r w:rsidRPr="00B63879">
        <w:rPr>
          <w:szCs w:val="24"/>
        </w:rPr>
        <w:t>la fuente de recursos necesa</w:t>
      </w:r>
      <w:r>
        <w:rPr>
          <w:szCs w:val="24"/>
        </w:rPr>
        <w:t>ri</w:t>
      </w:r>
      <w:r w:rsidRPr="00B63879">
        <w:rPr>
          <w:szCs w:val="24"/>
        </w:rPr>
        <w:t>a para cubrir el monto de ampliación en el gasto público originalmente presupuestado será hasta donde alcancen</w:t>
      </w:r>
      <w:r>
        <w:rPr>
          <w:szCs w:val="24"/>
        </w:rPr>
        <w:t xml:space="preserve"> </w:t>
      </w:r>
      <w:r w:rsidRPr="00B63879">
        <w:rPr>
          <w:szCs w:val="24"/>
        </w:rPr>
        <w:t>las adecuaciones, modificaciones</w:t>
      </w:r>
      <w:r>
        <w:rPr>
          <w:szCs w:val="24"/>
        </w:rPr>
        <w:t>,</w:t>
      </w:r>
      <w:r w:rsidRPr="00B63879">
        <w:rPr>
          <w:szCs w:val="24"/>
        </w:rPr>
        <w:t xml:space="preserve"> ajustes o transferencias presupuestales necesarias, los apoyos federales extraordinarios que se obtengan, economías y el resultado de acciones de administración financiera.</w:t>
      </w:r>
    </w:p>
    <w:p w14:paraId="0D59D8C7" w14:textId="4ADE0A22" w:rsidR="00C96A4A" w:rsidRDefault="00C96A4A" w:rsidP="00B63879">
      <w:pPr>
        <w:spacing w:after="0" w:line="360" w:lineRule="auto"/>
        <w:ind w:left="0" w:firstLine="708"/>
        <w:rPr>
          <w:szCs w:val="24"/>
        </w:rPr>
      </w:pPr>
    </w:p>
    <w:p w14:paraId="43378AE6" w14:textId="753736BF" w:rsidR="00C96A4A" w:rsidRPr="00B63879" w:rsidRDefault="00C96A4A" w:rsidP="00B63879">
      <w:pPr>
        <w:spacing w:after="0" w:line="360" w:lineRule="auto"/>
        <w:ind w:left="0" w:firstLine="708"/>
        <w:rPr>
          <w:szCs w:val="24"/>
        </w:rPr>
      </w:pPr>
      <w:r>
        <w:rPr>
          <w:szCs w:val="24"/>
        </w:rPr>
        <w:t>Es por ello que, en concordancia con los argumentos de los promoventes en cuanto a</w:t>
      </w:r>
      <w:r w:rsidRPr="00C96A4A">
        <w:rPr>
          <w:szCs w:val="24"/>
        </w:rPr>
        <w:t xml:space="preserve"> los riesgos relevantes para las finanzas estatales, incrementar el gasto de salud y establecer medidas de estímulo económico para hacer frente a este periodo de incertidumbre por el que </w:t>
      </w:r>
      <w:r>
        <w:rPr>
          <w:szCs w:val="24"/>
        </w:rPr>
        <w:t xml:space="preserve">se está </w:t>
      </w:r>
      <w:r w:rsidRPr="00C96A4A">
        <w:rPr>
          <w:szCs w:val="24"/>
        </w:rPr>
        <w:t>atravesa</w:t>
      </w:r>
      <w:r>
        <w:rPr>
          <w:szCs w:val="24"/>
        </w:rPr>
        <w:t>ndo en la entidad</w:t>
      </w:r>
      <w:r w:rsidRPr="00C96A4A">
        <w:rPr>
          <w:szCs w:val="24"/>
        </w:rPr>
        <w:t xml:space="preserve"> estado es necesario</w:t>
      </w:r>
      <w:r w:rsidR="007B4DE9">
        <w:rPr>
          <w:szCs w:val="24"/>
        </w:rPr>
        <w:t xml:space="preserve">, tanto para la </w:t>
      </w:r>
      <w:r w:rsidRPr="00C96A4A">
        <w:rPr>
          <w:szCs w:val="24"/>
        </w:rPr>
        <w:t>conservación de la salud de los yucatecos, a</w:t>
      </w:r>
      <w:r w:rsidR="007B4DE9">
        <w:rPr>
          <w:szCs w:val="24"/>
        </w:rPr>
        <w:t>sí</w:t>
      </w:r>
      <w:r w:rsidRPr="00C96A4A">
        <w:rPr>
          <w:szCs w:val="24"/>
        </w:rPr>
        <w:t xml:space="preserve"> </w:t>
      </w:r>
      <w:r w:rsidR="007B4DE9">
        <w:rPr>
          <w:szCs w:val="24"/>
        </w:rPr>
        <w:t xml:space="preserve">como para </w:t>
      </w:r>
      <w:r w:rsidRPr="00C96A4A">
        <w:rPr>
          <w:szCs w:val="24"/>
        </w:rPr>
        <w:t xml:space="preserve">mantener a flote </w:t>
      </w:r>
      <w:r w:rsidR="0048400C">
        <w:rPr>
          <w:szCs w:val="24"/>
        </w:rPr>
        <w:t>su</w:t>
      </w:r>
      <w:r w:rsidRPr="00C96A4A">
        <w:rPr>
          <w:szCs w:val="24"/>
        </w:rPr>
        <w:t xml:space="preserve"> economía</w:t>
      </w:r>
      <w:r w:rsidR="0048400C">
        <w:rPr>
          <w:szCs w:val="24"/>
        </w:rPr>
        <w:t>.</w:t>
      </w:r>
    </w:p>
    <w:p w14:paraId="66BAF100" w14:textId="4CAF5DF2" w:rsidR="007744E2" w:rsidRPr="007744E2" w:rsidRDefault="00C6169B" w:rsidP="007744E2">
      <w:pPr>
        <w:spacing w:line="355" w:lineRule="auto"/>
        <w:ind w:left="-142" w:right="-6" w:firstLine="709"/>
      </w:pPr>
      <w:r>
        <w:rPr>
          <w:b/>
        </w:rPr>
        <w:lastRenderedPageBreak/>
        <w:t>CUARTA</w:t>
      </w:r>
      <w:r w:rsidR="00F605FF">
        <w:rPr>
          <w:b/>
        </w:rPr>
        <w:t>.</w:t>
      </w:r>
      <w:r w:rsidR="009F43A4">
        <w:rPr>
          <w:b/>
        </w:rPr>
        <w:t xml:space="preserve"> </w:t>
      </w:r>
      <w:r w:rsidR="007744E2" w:rsidRPr="007744E2">
        <w:t xml:space="preserve">Aunado a lo anterior, y bajo este contexto, los suscritos compartimos la necesidad de generar medidas que hagan posible y viable una ampliación presupuestal pues vemos que, como se expresa en la iniciativa, habrá una disminución en las participaciones federales que corresponderían a nuestra entidad con respecto a lo aprobado en el Presupuesto de Egresos de la Federación 2020, pero también somos conscientes que lo anterior aun no sucede, es decir, aún es incierto tal escenario. </w:t>
      </w:r>
    </w:p>
    <w:p w14:paraId="1577016F" w14:textId="77777777" w:rsidR="007744E2" w:rsidRPr="007744E2" w:rsidRDefault="007744E2" w:rsidP="007744E2">
      <w:pPr>
        <w:spacing w:line="355" w:lineRule="auto"/>
        <w:ind w:left="0" w:right="-6" w:firstLine="709"/>
      </w:pPr>
      <w:r w:rsidRPr="007744E2">
        <w:t xml:space="preserve">No podemos ignorar que con la aprobación de la ampliación presupuestal a las finanzas públicas determinadas en la Ley de ingresos y en el Presupuesto de Egresos del Gobierno del Estado de Yucatán para el ejercicio 2020 habrán de contarse con recursos suficientes en beneficio de todos los habitantes sin comprometer la estabilidad financiera actual. </w:t>
      </w:r>
    </w:p>
    <w:p w14:paraId="4892069F" w14:textId="77777777" w:rsidR="007744E2" w:rsidRPr="007744E2" w:rsidRDefault="007744E2" w:rsidP="007744E2">
      <w:pPr>
        <w:spacing w:line="355" w:lineRule="auto"/>
        <w:ind w:left="0" w:right="-6" w:firstLine="709"/>
      </w:pPr>
      <w:r w:rsidRPr="007744E2">
        <w:t xml:space="preserve">De igual manera consideramos que dicha ampliación es necesaria para alcanzar una compensación con recursos adicionales, en términos de las fracciones I y II del artículo 7 de la Ley de Disciplina Financiera de las Entidades Federativas y los Municipios. Asimismo, vemos que esta medida es la más rápida para que el Poder Ejecutivo del Estado maximice los recursos con los que cuenta para, como se expresa fortalezca al sector salud. </w:t>
      </w:r>
    </w:p>
    <w:p w14:paraId="2D3C28FB" w14:textId="77777777" w:rsidR="007744E2" w:rsidRPr="007744E2" w:rsidRDefault="007744E2" w:rsidP="007744E2">
      <w:pPr>
        <w:spacing w:line="355" w:lineRule="auto"/>
        <w:ind w:left="0" w:right="-6" w:firstLine="709"/>
      </w:pPr>
      <w:r w:rsidRPr="007744E2">
        <w:t>Ahora bien, reconocemos los esfuerzos puestos en práctica por el Poder Ejecutivo del Estado en las estrategias tendientes a la reducción del gasto público que hoy representan también opciones para realizar ajustes en rubros de gasto no esenciales para hacer frente al actual entorno económico.</w:t>
      </w:r>
    </w:p>
    <w:p w14:paraId="4F8244C9" w14:textId="446FD015" w:rsidR="007744E2" w:rsidRPr="007744E2" w:rsidRDefault="007744E2" w:rsidP="007744E2">
      <w:pPr>
        <w:spacing w:line="355" w:lineRule="auto"/>
        <w:ind w:left="0" w:right="-6" w:firstLine="709"/>
      </w:pPr>
      <w:r w:rsidRPr="007744E2">
        <w:lastRenderedPageBreak/>
        <w:t xml:space="preserve">Consideramos que el presente </w:t>
      </w:r>
      <w:r w:rsidR="0011107C">
        <w:t>trabajo</w:t>
      </w:r>
      <w:r w:rsidRPr="007744E2">
        <w:t xml:space="preserve"> se ajusta al artículo 6 de la Ley de Disciplina Financiera de las Entidades Federativas y los Municipios, el Congreso del estado cuenta con la atribución de autorizar, en situaciones excepcionales el incremento o aumento de gastos planteado sin un incremento equivalente en ingresos, es decir autorizar un balance presupuestario de recursos disponibles negativo</w:t>
      </w:r>
      <w:r>
        <w:t>.</w:t>
      </w:r>
    </w:p>
    <w:p w14:paraId="2E23FBF8" w14:textId="77777777" w:rsidR="007744E2" w:rsidRPr="007744E2" w:rsidRDefault="007744E2" w:rsidP="007744E2">
      <w:pPr>
        <w:spacing w:line="355" w:lineRule="auto"/>
        <w:ind w:left="0" w:right="-6" w:firstLine="709"/>
      </w:pPr>
      <w:r w:rsidRPr="007744E2">
        <w:t xml:space="preserve">Lo anterior con base a las circunstancias siguientes y manifestadas por el titular del poder ejecutivo en la iniciativa que se aborda, a saber: </w:t>
      </w:r>
    </w:p>
    <w:p w14:paraId="35862286" w14:textId="77777777" w:rsidR="007744E2" w:rsidRPr="007744E2" w:rsidRDefault="007744E2" w:rsidP="007744E2">
      <w:pPr>
        <w:spacing w:line="276" w:lineRule="auto"/>
        <w:ind w:left="695" w:firstLine="0"/>
        <w:rPr>
          <w:i/>
        </w:rPr>
      </w:pPr>
      <w:r w:rsidRPr="007744E2">
        <w:rPr>
          <w:i/>
        </w:rPr>
        <w:t>a) Como razón excepcional, la pandemia que en sí misma constituye un desastre natural, que ya está afectando a nuestro estado, y como consecuencia directa, la previsible caída en el Producto Interno Bruto nacional y local por las medidas de confinamiento y reducción de actividades económicas que acarrea actualmente el combate en el contagio (fracciones I y II del artículo 7 de la Ley de Disciplina Financiera de las Entidades Federativas y los Municipios).</w:t>
      </w:r>
    </w:p>
    <w:p w14:paraId="75E748D1" w14:textId="77777777" w:rsidR="007744E2" w:rsidRPr="007744E2" w:rsidRDefault="007744E2" w:rsidP="007744E2">
      <w:pPr>
        <w:spacing w:line="276" w:lineRule="auto"/>
        <w:ind w:left="695" w:firstLine="0"/>
        <w:rPr>
          <w:i/>
        </w:rPr>
      </w:pPr>
      <w:r w:rsidRPr="007744E2">
        <w:rPr>
          <w:i/>
        </w:rPr>
        <w:t>b) En principio, la fuente de recursos necesaria para cubrir el monto de ampliación en el gasto público originalmente presupuestado, será, hasta donde alcancen, las adecuaciones, modificaciones, ajustes o transferencias presupuestales necesarias, los apoyos federales extraordinarios que se obtengan, economías y el resultado de acciones de administración financiera.</w:t>
      </w:r>
    </w:p>
    <w:p w14:paraId="44E16779" w14:textId="77777777" w:rsidR="007744E2" w:rsidRPr="007744E2" w:rsidRDefault="007744E2" w:rsidP="007744E2">
      <w:pPr>
        <w:spacing w:line="276" w:lineRule="auto"/>
        <w:ind w:left="695" w:firstLine="0"/>
        <w:rPr>
          <w:i/>
        </w:rPr>
      </w:pPr>
      <w:r w:rsidRPr="007744E2">
        <w:rPr>
          <w:i/>
        </w:rPr>
        <w:t xml:space="preserve">c) De ser necesario, con base en la excepción prevista en los artículos 6 y 7, fracciones I y II, de la Ley de Disciplina Financiera de las Entidades Federativas y los Municipios, al cierre de 2020 se tendrá un balance de recursos disponibles </w:t>
      </w:r>
      <w:r w:rsidRPr="007744E2">
        <w:rPr>
          <w:i/>
        </w:rPr>
        <w:lastRenderedPageBreak/>
        <w:t>negativo cuyo monto concreto se integrará en los requerimientos y previsiones de gasto del ejercicio fiscal 2021.</w:t>
      </w:r>
    </w:p>
    <w:p w14:paraId="164B5604" w14:textId="77777777" w:rsidR="007744E2" w:rsidRPr="007744E2" w:rsidRDefault="007744E2" w:rsidP="007744E2">
      <w:pPr>
        <w:spacing w:line="355" w:lineRule="auto"/>
        <w:ind w:left="0" w:right="-6" w:firstLine="709"/>
      </w:pPr>
      <w:r w:rsidRPr="007744E2">
        <w:t xml:space="preserve">Aunado a lo anterior, y derivado de la ampliación presupuestal que el Congreso del Estado apruebe, consideramos necesario que se incluyan expresamente, en los estímulos y programas de apoyo que el Poder Ejecutivo del Estado ha expresado, para aminorar los efectos que producirá la pandemia en el territorio yucateco. </w:t>
      </w:r>
    </w:p>
    <w:p w14:paraId="3CD90494" w14:textId="04FEE0C8" w:rsidR="00AD09A0" w:rsidRDefault="007744E2" w:rsidP="002532F2">
      <w:pPr>
        <w:spacing w:line="355" w:lineRule="auto"/>
        <w:ind w:left="0" w:right="-6" w:firstLine="567"/>
      </w:pPr>
      <w:r>
        <w:rPr>
          <w:b/>
        </w:rPr>
        <w:t>QUINTA</w:t>
      </w:r>
      <w:r w:rsidRPr="007744E2">
        <w:rPr>
          <w:b/>
        </w:rPr>
        <w:t>.</w:t>
      </w:r>
      <w:r w:rsidRPr="007744E2">
        <w:t xml:space="preserve"> </w:t>
      </w:r>
      <w:r w:rsidR="00AD09A0">
        <w:t>Ahora bien este cuerpo colegiado de legisladores, en su determinación, ha dado su respaldo y aval a la propuesta de</w:t>
      </w:r>
      <w:r w:rsidR="002532F2">
        <w:t xml:space="preserve"> los diputados</w:t>
      </w:r>
      <w:r w:rsidR="002532F2" w:rsidRPr="002532F2">
        <w:t xml:space="preserve"> Lizzete Janice Escobedo Salazar, Lila Rosa Frías Castillo, </w:t>
      </w:r>
      <w:r w:rsidR="00E2075A">
        <w:t>Warnel May Escob</w:t>
      </w:r>
      <w:r w:rsidR="00DC74F4">
        <w:t>ar</w:t>
      </w:r>
      <w:r w:rsidR="00E2075A">
        <w:t xml:space="preserve"> </w:t>
      </w:r>
      <w:r w:rsidR="002532F2" w:rsidRPr="002532F2">
        <w:t>y Marcos Nicolás Rodríguez Ruz</w:t>
      </w:r>
      <w:r w:rsidR="002532F2">
        <w:t xml:space="preserve"> </w:t>
      </w:r>
      <w:r w:rsidR="00AD09A0">
        <w:t>quien</w:t>
      </w:r>
      <w:r w:rsidR="002532F2">
        <w:t>es</w:t>
      </w:r>
      <w:r w:rsidR="00AD09A0">
        <w:t xml:space="preserve"> atendiendo a las exposiciones y argumentos vertidos durante el intenso debate, efectuara</w:t>
      </w:r>
      <w:r w:rsidR="002532F2">
        <w:t>n</w:t>
      </w:r>
      <w:r w:rsidR="00AD09A0">
        <w:t xml:space="preserve"> la propuesta de modificación al decreto a dictaminar, </w:t>
      </w:r>
      <w:r w:rsidR="00E80A20">
        <w:t xml:space="preserve">tanto para separarla como para enriquecerla a fin de dar mayor certeza </w:t>
      </w:r>
      <w:r w:rsidR="00162601">
        <w:t>al mismo</w:t>
      </w:r>
      <w:r w:rsidR="00E80A20">
        <w:t>. En est</w:t>
      </w:r>
      <w:r w:rsidR="00162601">
        <w:t xml:space="preserve">e sentido, se propuso </w:t>
      </w:r>
      <w:r w:rsidR="00AD09A0">
        <w:t xml:space="preserve">únicamente </w:t>
      </w:r>
      <w:r w:rsidR="00162601">
        <w:t xml:space="preserve">que </w:t>
      </w:r>
      <w:r w:rsidR="00AD09A0">
        <w:t xml:space="preserve">los suscritos nos ocupáramos de la primera parte de la iniciativa, es decir, solo autorizar la ampliación presupuestal de hasta $1,500, 000, 000.00 (un mil quinientos millones de pesos 00/100 M.N) para lo verdaderamente urgente. </w:t>
      </w:r>
    </w:p>
    <w:p w14:paraId="0E58EFD9" w14:textId="2DEB7253" w:rsidR="002C2FB6" w:rsidRDefault="002532F2" w:rsidP="002C2FB6">
      <w:pPr>
        <w:spacing w:line="355" w:lineRule="auto"/>
        <w:ind w:left="0" w:right="-6" w:firstLine="709"/>
      </w:pPr>
      <w:r>
        <w:t>Se resalta que lo</w:t>
      </w:r>
      <w:r w:rsidR="00E2075A">
        <w:t xml:space="preserve"> anteriormente</w:t>
      </w:r>
      <w:r>
        <w:t xml:space="preserve"> dicho </w:t>
      </w:r>
      <w:r w:rsidR="00E2075A">
        <w:t xml:space="preserve">fue consensado por las diversas fuerzas políticas, quienes privilegiaron las coincidencias por encima de las diferencias,  por lo que dieron su aval para </w:t>
      </w:r>
      <w:r w:rsidR="002C2FB6">
        <w:t xml:space="preserve">emitir un trabajo legislativo responsable de cara a las necesidades de salud más apremiantes, así como generar mecanismos </w:t>
      </w:r>
      <w:r w:rsidR="00162601">
        <w:t>fiscales, con apego a la transpa</w:t>
      </w:r>
      <w:r w:rsidR="00E2075A">
        <w:t>rencia y rendición de cuentas, para</w:t>
      </w:r>
      <w:r w:rsidR="00162601">
        <w:t xml:space="preserve"> los trabajadores y familias más </w:t>
      </w:r>
      <w:r w:rsidR="00162601">
        <w:lastRenderedPageBreak/>
        <w:t>necesitadas de la</w:t>
      </w:r>
      <w:r w:rsidR="002C2FB6">
        <w:t xml:space="preserve"> entidad sin comprometer las finanzas públicas </w:t>
      </w:r>
      <w:r w:rsidR="00162601">
        <w:t xml:space="preserve">estatales </w:t>
      </w:r>
      <w:r w:rsidR="002C2FB6">
        <w:t>a largo plazo.</w:t>
      </w:r>
    </w:p>
    <w:p w14:paraId="3284378A" w14:textId="5F2F52B2" w:rsidR="007744E2" w:rsidRPr="007744E2" w:rsidRDefault="002C2FB6" w:rsidP="007744E2">
      <w:pPr>
        <w:spacing w:line="355" w:lineRule="auto"/>
        <w:ind w:left="0" w:right="-6" w:firstLine="709"/>
      </w:pPr>
      <w:r w:rsidRPr="002C2FB6">
        <w:rPr>
          <w:b/>
        </w:rPr>
        <w:t xml:space="preserve">SEXTA. </w:t>
      </w:r>
      <w:r>
        <w:t>Con base a lo anterior,</w:t>
      </w:r>
      <w:r w:rsidR="007744E2" w:rsidRPr="007744E2">
        <w:t xml:space="preserve"> </w:t>
      </w:r>
      <w:r>
        <w:t xml:space="preserve">y de acuerdo a la propuesta de modificación previamente dicha, y </w:t>
      </w:r>
      <w:r w:rsidR="007744E2" w:rsidRPr="007744E2">
        <w:t xml:space="preserve">respecto a la segunda parte de la iniciativa, en específico, la denominada como “Justificación de la autorización para la contratación de empréstitos” la cual en esencia pretende que el Congreso del Estado de Yucatán autorice celebrar operaciones de financiamiento o endeudamiento neto adicional para el estado de Yucatán por hasta $1,728´000,000.00 (mil setecientos veintiocho millones de pesos 00/100 M.N) adicionales a las asignaciones originalmente autorizadas en la Ley de Ingresos del Estado de Yucatán para el Ejercicio Fiscal 2020 y el Presupuesto de Egresos del Gobierno del Estado de Yucatán para el Ejercicio Fiscal 2020, para la ejecución de obras autorizadas y originalmente presupuestadas para dicho ejercicio, con cargo a recursos públicos ordinarios y como medida contracíclica a la recesión económica en los ejercicios fiscales 2020 y 2021, a fin de anticipar obras y acciones de inversión pública, consideramos </w:t>
      </w:r>
      <w:r w:rsidR="00BE03F1">
        <w:t xml:space="preserve">apartarnos de su estudio y por ende </w:t>
      </w:r>
      <w:r w:rsidR="007744E2" w:rsidRPr="007744E2">
        <w:t>no forma parte del análisis legislativo</w:t>
      </w:r>
      <w:r w:rsidR="00BE03F1">
        <w:t xml:space="preserve"> que se consigna en este dictamen</w:t>
      </w:r>
      <w:r w:rsidR="007744E2" w:rsidRPr="007744E2">
        <w:t xml:space="preserve">. </w:t>
      </w:r>
    </w:p>
    <w:p w14:paraId="3D02DC97" w14:textId="7146499F" w:rsidR="007744E2" w:rsidRPr="007744E2" w:rsidRDefault="00862C13" w:rsidP="00BE03F1">
      <w:pPr>
        <w:spacing w:line="355" w:lineRule="auto"/>
        <w:ind w:left="0" w:right="-6" w:firstLine="709"/>
      </w:pPr>
      <w:r>
        <w:t xml:space="preserve">Lo anterior, pues a criterio de este órgano legislativo, </w:t>
      </w:r>
      <w:r w:rsidR="001838DB">
        <w:t xml:space="preserve">y en términos de la propuesta, </w:t>
      </w:r>
      <w:r w:rsidR="007744E2" w:rsidRPr="007744E2">
        <w:t>di</w:t>
      </w:r>
      <w:r>
        <w:t xml:space="preserve">chos recursos no son necesarios, ni tampoco urgentes, </w:t>
      </w:r>
      <w:r w:rsidR="007744E2" w:rsidRPr="007744E2">
        <w:t xml:space="preserve">ya que como se observa en la iniciativa se orienta a obra pública diversa distinta al tema de salud, </w:t>
      </w:r>
      <w:r>
        <w:t xml:space="preserve">añadiendo que si se </w:t>
      </w:r>
      <w:r w:rsidR="007744E2" w:rsidRPr="007744E2">
        <w:t>aprobar</w:t>
      </w:r>
      <w:r>
        <w:t>a</w:t>
      </w:r>
      <w:r w:rsidR="007744E2" w:rsidRPr="007744E2">
        <w:t xml:space="preserve"> el empréstito se estaría incrementando desproporcionalmente la deuda pública para los próximos 25 añ</w:t>
      </w:r>
      <w:r>
        <w:t xml:space="preserve">os poniendo en riesgo las arcas públicas. </w:t>
      </w:r>
    </w:p>
    <w:p w14:paraId="31D564D3" w14:textId="71C8E32C" w:rsidR="007744E2" w:rsidRPr="007744E2" w:rsidRDefault="002C2FB6" w:rsidP="00BE03F1">
      <w:pPr>
        <w:spacing w:line="355" w:lineRule="auto"/>
        <w:ind w:left="0" w:right="-6" w:firstLine="709"/>
      </w:pPr>
      <w:r>
        <w:rPr>
          <w:b/>
        </w:rPr>
        <w:lastRenderedPageBreak/>
        <w:t>SÉPTIMA</w:t>
      </w:r>
      <w:r w:rsidR="00BE03F1">
        <w:rPr>
          <w:b/>
        </w:rPr>
        <w:t>.</w:t>
      </w:r>
      <w:r w:rsidR="007744E2" w:rsidRPr="007744E2">
        <w:t xml:space="preserve">  Ante todo lo expuesto y versado, quienes integramos la comisión permanente dictaminadora </w:t>
      </w:r>
      <w:r w:rsidR="00BE03F1">
        <w:t xml:space="preserve">nos </w:t>
      </w:r>
      <w:r w:rsidR="007744E2" w:rsidRPr="007744E2">
        <w:t xml:space="preserve">hemos </w:t>
      </w:r>
      <w:r w:rsidR="00BE03F1">
        <w:t>dado a la tarea de actuar con responsabilidad pues</w:t>
      </w:r>
      <w:r w:rsidR="007744E2" w:rsidRPr="007744E2">
        <w:t xml:space="preserve"> advertimos la necesidad de ampliar las finanzas públicas determinadas en la Ley de ingresos y en el Presupuesto de Egresos del Gobierno del Estado de Yucatán para el ejercicio 2020</w:t>
      </w:r>
      <w:r w:rsidR="00BE03F1">
        <w:t xml:space="preserve">. En este sentido, que se tomen medidas urgentes para </w:t>
      </w:r>
      <w:r w:rsidR="007744E2" w:rsidRPr="007744E2">
        <w:t xml:space="preserve">redimensionar la política pública en materia de salud con un enfoque multisectorial y tareas específicas que produzcan herramientas útiles en todos los niveles de gobierno de la mano de las autoridades con el apoyo de la comunidad yucateca para que los efectos de la pandemia Covid-19 sean de menor afectación posible. </w:t>
      </w:r>
    </w:p>
    <w:p w14:paraId="5721415D" w14:textId="59EC868F" w:rsidR="007744E2" w:rsidRPr="007744E2" w:rsidRDefault="007744E2" w:rsidP="00BE03F1">
      <w:pPr>
        <w:spacing w:line="355" w:lineRule="auto"/>
        <w:ind w:left="0" w:right="-6" w:firstLine="709"/>
      </w:pPr>
      <w:r w:rsidRPr="007744E2">
        <w:t>En este te</w:t>
      </w:r>
      <w:r w:rsidR="00BE03F1">
        <w:t>nor, los suscritos legisladores, reiteramos, que con el present</w:t>
      </w:r>
      <w:r w:rsidR="00D317F8">
        <w:t>e</w:t>
      </w:r>
      <w:r w:rsidR="00BE03F1">
        <w:t xml:space="preserve"> documento </w:t>
      </w:r>
      <w:r w:rsidRPr="007744E2">
        <w:t xml:space="preserve">asumimos </w:t>
      </w:r>
      <w:r w:rsidR="00BE03F1">
        <w:t>de manera responsable, objetiva y congruente</w:t>
      </w:r>
      <w:r w:rsidRPr="007744E2">
        <w:t xml:space="preserve"> nuestra función para que la entidad siga con estándares óptimos que permitan la convivencia y mantengan nuestro estilo de vida bajo condiciones de seguridad y bienestar a nivel individual y colectivo. </w:t>
      </w:r>
    </w:p>
    <w:p w14:paraId="0FEDAA7D" w14:textId="66AB1B19" w:rsidR="00437817" w:rsidRDefault="002C2FB6" w:rsidP="00437817">
      <w:pPr>
        <w:autoSpaceDE w:val="0"/>
        <w:autoSpaceDN w:val="0"/>
        <w:adjustRightInd w:val="0"/>
        <w:spacing w:after="0" w:line="360" w:lineRule="auto"/>
        <w:ind w:left="0" w:firstLine="708"/>
      </w:pPr>
      <w:r>
        <w:rPr>
          <w:b/>
          <w:bCs/>
        </w:rPr>
        <w:t>OCTAVA</w:t>
      </w:r>
      <w:r w:rsidR="00437817">
        <w:rPr>
          <w:b/>
          <w:bCs/>
        </w:rPr>
        <w:t>.</w:t>
      </w:r>
      <w:r w:rsidR="00437817">
        <w:t xml:space="preserve"> De acuerdo con todo lo anterior</w:t>
      </w:r>
      <w:r w:rsidR="00055C53">
        <w:t xml:space="preserve">mente vertido, las y los diputados que integramos esta comisión permanente, nos manifestamos a favor del proyecto de decreto </w:t>
      </w:r>
      <w:r w:rsidR="00055C53" w:rsidRPr="001D5481">
        <w:t xml:space="preserve">por el que se establece la ampliación presupuestal en materia de prestación de servicios de salud, desarrollo económico, protección del empleo y protección social </w:t>
      </w:r>
      <w:r w:rsidR="00BE03F1">
        <w:t xml:space="preserve">para realizar acciones a modo de estímulos y programas de apoyo </w:t>
      </w:r>
      <w:r w:rsidR="00055C53" w:rsidRPr="001D5481">
        <w:t xml:space="preserve">por la afectación en el estado de la pandemia ocasionada por el virus </w:t>
      </w:r>
      <w:r w:rsidR="00055C53">
        <w:t>C</w:t>
      </w:r>
      <w:r w:rsidR="00055C53" w:rsidRPr="001D5481">
        <w:t>ovid-19</w:t>
      </w:r>
      <w:r w:rsidR="00055C53">
        <w:t>.</w:t>
      </w:r>
    </w:p>
    <w:p w14:paraId="24967242" w14:textId="77777777" w:rsidR="00E8725C" w:rsidRDefault="00E8725C" w:rsidP="00437817">
      <w:pPr>
        <w:autoSpaceDE w:val="0"/>
        <w:autoSpaceDN w:val="0"/>
        <w:adjustRightInd w:val="0"/>
        <w:spacing w:after="0" w:line="360" w:lineRule="auto"/>
        <w:ind w:left="0" w:firstLine="708"/>
      </w:pPr>
    </w:p>
    <w:p w14:paraId="5EDD693D" w14:textId="63EEE16F" w:rsidR="00520B7D" w:rsidRDefault="00520B7D" w:rsidP="00437817">
      <w:pPr>
        <w:autoSpaceDE w:val="0"/>
        <w:autoSpaceDN w:val="0"/>
        <w:adjustRightInd w:val="0"/>
        <w:spacing w:after="0" w:line="360" w:lineRule="auto"/>
        <w:ind w:left="0" w:firstLine="708"/>
      </w:pPr>
      <w:r>
        <w:t xml:space="preserve">Es de señalar que durante el análisis de la iniciativa multicitada, se llevó a cabo una sesión de trabajo de esta comisión en donde comparecieron los </w:t>
      </w:r>
      <w:r w:rsidRPr="006C2889">
        <w:t xml:space="preserve">funcionarios </w:t>
      </w:r>
      <w:r w:rsidRPr="006C2889">
        <w:lastRenderedPageBreak/>
        <w:t xml:space="preserve">públicos </w:t>
      </w:r>
      <w:r>
        <w:t xml:space="preserve">correspondientes, quienes de manera precisa </w:t>
      </w:r>
      <w:r w:rsidRPr="006C2889">
        <w:t xml:space="preserve">y </w:t>
      </w:r>
      <w:r>
        <w:t xml:space="preserve">clara expusieron </w:t>
      </w:r>
      <w:r w:rsidRPr="006C2889">
        <w:t>todo lo relativo al</w:t>
      </w:r>
      <w:r>
        <w:t xml:space="preserve"> contenido tanto de la modificación del presupuesto así como la </w:t>
      </w:r>
      <w:r w:rsidRPr="006C2889">
        <w:t xml:space="preserve">solicitud de autorización para contratar </w:t>
      </w:r>
      <w:r>
        <w:t>deuda pública, además de dar respuesta a los diversos cuestionamientos que realizaron los diputados</w:t>
      </w:r>
      <w:r w:rsidR="005C785A">
        <w:t xml:space="preserve"> presentes</w:t>
      </w:r>
      <w:r w:rsidRPr="006C2889">
        <w:t>.</w:t>
      </w:r>
    </w:p>
    <w:p w14:paraId="40DF88E0" w14:textId="77777777" w:rsidR="00520B7D" w:rsidRDefault="00520B7D" w:rsidP="00437817">
      <w:pPr>
        <w:autoSpaceDE w:val="0"/>
        <w:autoSpaceDN w:val="0"/>
        <w:adjustRightInd w:val="0"/>
        <w:spacing w:after="0" w:line="360" w:lineRule="auto"/>
        <w:ind w:left="0" w:firstLine="708"/>
      </w:pPr>
    </w:p>
    <w:p w14:paraId="382AE343" w14:textId="6C595142" w:rsidR="00020F83" w:rsidRDefault="00BE03F1" w:rsidP="00BE03F1">
      <w:pPr>
        <w:autoSpaceDE w:val="0"/>
        <w:autoSpaceDN w:val="0"/>
        <w:adjustRightInd w:val="0"/>
        <w:spacing w:after="0" w:line="360" w:lineRule="auto"/>
        <w:ind w:left="0" w:firstLine="708"/>
      </w:pPr>
      <w:r>
        <w:t xml:space="preserve">En tal sentido, la comisión considera viable </w:t>
      </w:r>
      <w:r w:rsidR="00020F83">
        <w:t>establece</w:t>
      </w:r>
      <w:r>
        <w:t>r</w:t>
      </w:r>
      <w:r w:rsidR="00020F83">
        <w:t xml:space="preserve"> la ampliación presupuestal en materia de prestación de servicios de salud, desarrollo económico y protección social, para la implementación del Plan de Contingencia, Protección al Empleo y Reactivación Económica en el Estado de Yucatán</w:t>
      </w:r>
      <w:r>
        <w:t xml:space="preserve">. Por tanto se contempla </w:t>
      </w:r>
      <w:r w:rsidR="00020F83">
        <w:t>ejercer y aplicar hasta $1,500,000,000.00 (mil quinientos</w:t>
      </w:r>
      <w:r w:rsidR="001A00F6">
        <w:t xml:space="preserve"> </w:t>
      </w:r>
      <w:r w:rsidR="00020F83">
        <w:t>millones de pesos 00/100 M.N.) adicionales a las asignaciones originalmente autorizadas en el Presupuesto de Egresos del Gobierno del Estado de Yucatán para el Ejercicio Fiscal 2020 para los programas de prestación de servicios de salud; de desarrollo económico y protección social; y de desarrollo rural.</w:t>
      </w:r>
    </w:p>
    <w:p w14:paraId="171F40AF" w14:textId="77777777" w:rsidR="001A00F6" w:rsidRDefault="001A00F6" w:rsidP="00020F83">
      <w:pPr>
        <w:autoSpaceDE w:val="0"/>
        <w:autoSpaceDN w:val="0"/>
        <w:adjustRightInd w:val="0"/>
        <w:spacing w:after="0" w:line="360" w:lineRule="auto"/>
        <w:ind w:left="0" w:firstLine="708"/>
      </w:pPr>
    </w:p>
    <w:p w14:paraId="605D5C00" w14:textId="25012CAE" w:rsidR="00020F83" w:rsidRDefault="00020F83" w:rsidP="00020F83">
      <w:pPr>
        <w:autoSpaceDE w:val="0"/>
        <w:autoSpaceDN w:val="0"/>
        <w:adjustRightInd w:val="0"/>
        <w:spacing w:after="0" w:line="360" w:lineRule="auto"/>
        <w:ind w:left="0" w:firstLine="708"/>
      </w:pPr>
      <w:r>
        <w:t>Asimismo, se establece que el incremento del gasto autorizado se ejercerá con base en las solicitudes de ampliación que debidamente motivadas, presenten ante la Secretaría de Administración y Finanzas las dependencias y entidades competentes en materia de salud, protección civil, seguridad y desarrollo económico o social.</w:t>
      </w:r>
    </w:p>
    <w:p w14:paraId="391BC98B" w14:textId="77777777" w:rsidR="001A00F6" w:rsidRDefault="001A00F6" w:rsidP="00020F83">
      <w:pPr>
        <w:autoSpaceDE w:val="0"/>
        <w:autoSpaceDN w:val="0"/>
        <w:adjustRightInd w:val="0"/>
        <w:spacing w:after="0" w:line="360" w:lineRule="auto"/>
        <w:ind w:left="0" w:firstLine="708"/>
      </w:pPr>
    </w:p>
    <w:p w14:paraId="15CAA6CB" w14:textId="47922142" w:rsidR="00020F83" w:rsidRDefault="00020F83" w:rsidP="00020F83">
      <w:pPr>
        <w:autoSpaceDE w:val="0"/>
        <w:autoSpaceDN w:val="0"/>
        <w:adjustRightInd w:val="0"/>
        <w:spacing w:after="0" w:line="360" w:lineRule="auto"/>
        <w:ind w:left="0" w:firstLine="708"/>
      </w:pPr>
      <w:r>
        <w:t xml:space="preserve">A su vez, se clarifica que durante el ejercicio 2020 el Ejecutivo del estado, en el marco de las atribuciones previstas por el artículo 59 del Código Fiscal del Estado de Yucatán y los correspondientes del Código de la Administración Pública de Yucatán, por conducto de la Secretaria de Administración y Finanzas, podrá otorgar estímulos o subsidios, recuperables o no a la población que resulte vulnerable en </w:t>
      </w:r>
      <w:r>
        <w:lastRenderedPageBreak/>
        <w:t xml:space="preserve">esta contingencia, así como financiamiento, coinversiones o estímulos fiscales al sector empresarial domiciliado en el estado, siempre que dichas acciones tengan como objetivo la preservación o incremento de fuentes de empleo en la entidad. </w:t>
      </w:r>
    </w:p>
    <w:p w14:paraId="2DC24DE2" w14:textId="77777777" w:rsidR="001A00F6" w:rsidRDefault="001A00F6" w:rsidP="00020F83">
      <w:pPr>
        <w:autoSpaceDE w:val="0"/>
        <w:autoSpaceDN w:val="0"/>
        <w:adjustRightInd w:val="0"/>
        <w:spacing w:after="0" w:line="360" w:lineRule="auto"/>
        <w:ind w:left="0" w:firstLine="708"/>
      </w:pPr>
    </w:p>
    <w:p w14:paraId="2BA9BEA9" w14:textId="33765E4D" w:rsidR="0074550A" w:rsidRDefault="00437817" w:rsidP="00437817">
      <w:pPr>
        <w:autoSpaceDE w:val="0"/>
        <w:autoSpaceDN w:val="0"/>
        <w:adjustRightInd w:val="0"/>
        <w:spacing w:after="0" w:line="360" w:lineRule="auto"/>
        <w:ind w:left="0" w:firstLine="708"/>
      </w:pPr>
      <w:r>
        <w:t>En tal virtud, con fundamento en los artículos 29 y 30, fracciones V y VIII Bis de la Constitución Política, 18 y 43 fracción IV inciso d) de la Ley de Gobierno del Poder Legislativo y 71 fracción II del Reglamento de la Ley de Gobierno del Poder Legislativo, todos ordenamientos del Estado de Yucatán, sometemos a consideración del Pleno del H. Congreso del Estado de Yucatán, el siguiente proyecto de:</w:t>
      </w:r>
    </w:p>
    <w:p w14:paraId="138AF712" w14:textId="77777777" w:rsidR="002C2FB6" w:rsidRDefault="002C2FB6" w:rsidP="009632FA">
      <w:pPr>
        <w:pStyle w:val="Textoindependiente"/>
        <w:spacing w:line="360" w:lineRule="auto"/>
        <w:ind w:left="10" w:right="62"/>
        <w:jc w:val="center"/>
        <w:rPr>
          <w:rFonts w:ascii="Arial" w:hAnsi="Arial" w:cs="Arial"/>
          <w:b/>
          <w:caps/>
          <w:sz w:val="24"/>
          <w:szCs w:val="24"/>
          <w:lang w:val="es-MX"/>
        </w:rPr>
      </w:pPr>
    </w:p>
    <w:p w14:paraId="1A12D234" w14:textId="79B687E0" w:rsidR="00BF0468" w:rsidRDefault="00BE0632" w:rsidP="009632FA">
      <w:pPr>
        <w:pStyle w:val="Textoindependiente"/>
        <w:spacing w:line="360" w:lineRule="auto"/>
        <w:ind w:left="10" w:right="62"/>
        <w:jc w:val="center"/>
        <w:rPr>
          <w:rFonts w:ascii="Arial" w:hAnsi="Arial" w:cs="Arial"/>
          <w:b/>
          <w:caps/>
          <w:sz w:val="24"/>
          <w:szCs w:val="24"/>
          <w:lang w:val="es-MX"/>
        </w:rPr>
      </w:pPr>
      <w:r>
        <w:rPr>
          <w:rFonts w:ascii="Arial" w:hAnsi="Arial" w:cs="Arial"/>
          <w:b/>
          <w:caps/>
          <w:sz w:val="24"/>
          <w:szCs w:val="24"/>
          <w:lang w:val="es-MX"/>
        </w:rPr>
        <w:t>DECRETO</w:t>
      </w:r>
    </w:p>
    <w:p w14:paraId="6D55291B" w14:textId="77777777" w:rsidR="00862C13" w:rsidRDefault="00862C13" w:rsidP="00862C13">
      <w:pPr>
        <w:spacing w:after="0" w:line="240" w:lineRule="auto"/>
        <w:ind w:left="567" w:right="616"/>
        <w:rPr>
          <w:b/>
          <w:szCs w:val="24"/>
        </w:rPr>
      </w:pPr>
      <w:r w:rsidRPr="007D2EDA">
        <w:rPr>
          <w:b/>
          <w:szCs w:val="24"/>
        </w:rPr>
        <w:t>Decreto por el que se establece la ampliación presupuestal en materia de prestación de servicios de salud, desarrollo económico, protección</w:t>
      </w:r>
      <w:r>
        <w:rPr>
          <w:b/>
          <w:szCs w:val="24"/>
        </w:rPr>
        <w:t xml:space="preserve"> del empleo y protección social,</w:t>
      </w:r>
      <w:r w:rsidRPr="006629B8">
        <w:t xml:space="preserve"> </w:t>
      </w:r>
      <w:r w:rsidRPr="006629B8">
        <w:rPr>
          <w:b/>
          <w:szCs w:val="24"/>
        </w:rPr>
        <w:t>cuyo objeto será la implementación de un plan de contingencia, protección al empleo y reactivación económica por la afectación en el estado de la pandemia ocasionada por el virus Covid-19</w:t>
      </w:r>
      <w:r>
        <w:rPr>
          <w:b/>
          <w:szCs w:val="24"/>
        </w:rPr>
        <w:t>.</w:t>
      </w:r>
    </w:p>
    <w:p w14:paraId="7716DF06" w14:textId="77777777" w:rsidR="00862C13" w:rsidRPr="007D2EDA" w:rsidRDefault="00862C13" w:rsidP="00862C13">
      <w:pPr>
        <w:spacing w:after="0" w:line="240" w:lineRule="auto"/>
        <w:ind w:left="567" w:right="616"/>
        <w:rPr>
          <w:b/>
          <w:szCs w:val="24"/>
        </w:rPr>
      </w:pPr>
    </w:p>
    <w:p w14:paraId="4376F0E0" w14:textId="77777777" w:rsidR="00862C13" w:rsidRDefault="00862C13" w:rsidP="00862C13">
      <w:pPr>
        <w:spacing w:after="0" w:line="240" w:lineRule="auto"/>
        <w:ind w:left="567" w:right="616"/>
        <w:rPr>
          <w:bCs/>
          <w:szCs w:val="24"/>
        </w:rPr>
      </w:pPr>
      <w:r w:rsidRPr="007D2EDA">
        <w:rPr>
          <w:b/>
          <w:szCs w:val="24"/>
        </w:rPr>
        <w:t xml:space="preserve">Artículo Único. </w:t>
      </w:r>
      <w:r w:rsidRPr="007D2EDA">
        <w:rPr>
          <w:szCs w:val="24"/>
        </w:rPr>
        <w:t>Se establece una ampliación presupuestal en materia de prestación de servicios de salud, desarrollo económico, protección del empleo y protección social, para la implementación del Plan de Contingencia, Protección al Empleo y Reactivación Económica en el Estado de Yucatán, derivado de la contingencia sanitaria del Covid-19</w:t>
      </w:r>
      <w:r w:rsidRPr="007D2EDA">
        <w:rPr>
          <w:bCs/>
          <w:szCs w:val="24"/>
        </w:rPr>
        <w:t>, de conformidad con los siguientes artículos.</w:t>
      </w:r>
    </w:p>
    <w:p w14:paraId="3A66BD7E" w14:textId="77777777" w:rsidR="00BE0632" w:rsidRPr="007D2EDA" w:rsidRDefault="00BE0632" w:rsidP="00862C13">
      <w:pPr>
        <w:spacing w:after="0" w:line="240" w:lineRule="auto"/>
        <w:ind w:left="567" w:right="616"/>
        <w:rPr>
          <w:bCs/>
          <w:szCs w:val="24"/>
        </w:rPr>
      </w:pPr>
    </w:p>
    <w:p w14:paraId="362161C2" w14:textId="77777777" w:rsidR="00862C13" w:rsidRDefault="00862C13" w:rsidP="00862C13">
      <w:pPr>
        <w:spacing w:after="0" w:line="240" w:lineRule="auto"/>
        <w:ind w:left="567" w:right="616"/>
        <w:rPr>
          <w:b/>
          <w:szCs w:val="24"/>
        </w:rPr>
      </w:pPr>
      <w:r w:rsidRPr="007D2EDA">
        <w:rPr>
          <w:b/>
          <w:szCs w:val="24"/>
        </w:rPr>
        <w:t>Artículo 1. Ampliación presupuestaria por el Covid-19</w:t>
      </w:r>
    </w:p>
    <w:p w14:paraId="39B018AF" w14:textId="77777777" w:rsidR="00862C13" w:rsidRPr="007D2EDA" w:rsidRDefault="00862C13" w:rsidP="00862C13">
      <w:pPr>
        <w:spacing w:after="0" w:line="240" w:lineRule="auto"/>
        <w:ind w:left="567" w:right="616"/>
        <w:rPr>
          <w:b/>
          <w:szCs w:val="24"/>
        </w:rPr>
      </w:pPr>
    </w:p>
    <w:p w14:paraId="33AFB6CF" w14:textId="77777777" w:rsidR="00862C13" w:rsidRDefault="00862C13" w:rsidP="00862C13">
      <w:pPr>
        <w:spacing w:after="0" w:line="240" w:lineRule="auto"/>
        <w:ind w:left="567" w:right="616"/>
        <w:rPr>
          <w:rFonts w:eastAsia="Calibri"/>
          <w:szCs w:val="24"/>
        </w:rPr>
      </w:pPr>
      <w:r w:rsidRPr="007D2EDA">
        <w:rPr>
          <w:rFonts w:eastAsia="Calibri"/>
          <w:szCs w:val="24"/>
        </w:rPr>
        <w:t xml:space="preserve">Para solventar los gastos relacionados con la instrumentación del </w:t>
      </w:r>
      <w:r w:rsidRPr="007D2EDA">
        <w:rPr>
          <w:szCs w:val="24"/>
        </w:rPr>
        <w:t>Plan de Contingencia, Protección al Empleo y Reactivación Económica en el Estado de Yucatán</w:t>
      </w:r>
      <w:r w:rsidRPr="007D2EDA">
        <w:rPr>
          <w:rFonts w:eastAsia="Calibri"/>
          <w:szCs w:val="24"/>
        </w:rPr>
        <w:t xml:space="preserve"> y atenuar las previsibles afectaciones a la salud pública y a la actividad económica del estado de Yucatán, el Poder Ejecutivo ejercerá y aplicará hasta $1,500,000,000.00 (un mil quinientos </w:t>
      </w:r>
      <w:r w:rsidRPr="007D2EDA">
        <w:rPr>
          <w:rFonts w:eastAsia="Calibri"/>
          <w:szCs w:val="24"/>
        </w:rPr>
        <w:lastRenderedPageBreak/>
        <w:t>millones de pesos 00/100 M.N.) adicionales a las asignaciones originalmente autorizadas en el Presupuesto de Egresos del Gobierno del Estado de Yucatán para el Ejercicio Fiscal 2020 en las siguientes partidas y programas:</w:t>
      </w:r>
    </w:p>
    <w:p w14:paraId="7704F6BE" w14:textId="77777777" w:rsidR="00862C13" w:rsidRPr="007D2EDA" w:rsidRDefault="00862C13" w:rsidP="00862C13">
      <w:pPr>
        <w:spacing w:after="0" w:line="240" w:lineRule="auto"/>
        <w:ind w:left="567" w:right="616"/>
        <w:rPr>
          <w:szCs w:val="24"/>
        </w:rPr>
      </w:pPr>
    </w:p>
    <w:tbl>
      <w:tblPr>
        <w:tblW w:w="44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6"/>
        <w:gridCol w:w="1731"/>
        <w:gridCol w:w="2451"/>
      </w:tblGrid>
      <w:tr w:rsidR="00862C13" w:rsidRPr="007D2EDA" w14:paraId="133C12A7" w14:textId="77777777" w:rsidTr="00BE0632">
        <w:trPr>
          <w:jc w:val="center"/>
        </w:trPr>
        <w:tc>
          <w:tcPr>
            <w:tcW w:w="2362" w:type="pct"/>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147AC52C" w14:textId="77777777" w:rsidR="00862C13" w:rsidRPr="007D2EDA" w:rsidRDefault="00862C13" w:rsidP="00D32EB8">
            <w:pPr>
              <w:spacing w:after="0" w:line="240" w:lineRule="auto"/>
              <w:ind w:left="567" w:right="616"/>
              <w:jc w:val="center"/>
              <w:rPr>
                <w:rFonts w:eastAsia="Calibri"/>
                <w:b/>
                <w:szCs w:val="24"/>
              </w:rPr>
            </w:pPr>
            <w:r w:rsidRPr="007D2EDA">
              <w:rPr>
                <w:rFonts w:eastAsia="Calibri"/>
                <w:b/>
                <w:szCs w:val="24"/>
              </w:rPr>
              <w:t>Programa</w:t>
            </w:r>
          </w:p>
        </w:tc>
        <w:tc>
          <w:tcPr>
            <w:tcW w:w="1092" w:type="pct"/>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44EADD0F" w14:textId="77777777" w:rsidR="00862C13" w:rsidRPr="007D2EDA" w:rsidRDefault="00862C13" w:rsidP="00D32EB8">
            <w:pPr>
              <w:spacing w:after="0" w:line="240" w:lineRule="auto"/>
              <w:ind w:left="179" w:right="318"/>
              <w:jc w:val="center"/>
              <w:rPr>
                <w:rFonts w:eastAsia="Calibri"/>
                <w:b/>
                <w:szCs w:val="24"/>
              </w:rPr>
            </w:pPr>
            <w:r w:rsidRPr="007D2EDA">
              <w:rPr>
                <w:rFonts w:eastAsia="Calibri"/>
                <w:b/>
                <w:szCs w:val="24"/>
              </w:rPr>
              <w:t>Capítulo</w:t>
            </w:r>
          </w:p>
        </w:tc>
        <w:tc>
          <w:tcPr>
            <w:tcW w:w="1546" w:type="pct"/>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012F6B82" w14:textId="77777777" w:rsidR="00862C13" w:rsidRPr="007D2EDA" w:rsidRDefault="00862C13" w:rsidP="00D32EB8">
            <w:pPr>
              <w:spacing w:after="0" w:line="240" w:lineRule="auto"/>
              <w:ind w:left="29" w:right="35"/>
              <w:jc w:val="center"/>
              <w:rPr>
                <w:rFonts w:eastAsia="Calibri"/>
                <w:b/>
                <w:szCs w:val="24"/>
              </w:rPr>
            </w:pPr>
            <w:r w:rsidRPr="007D2EDA">
              <w:rPr>
                <w:rFonts w:eastAsia="Calibri"/>
                <w:b/>
                <w:szCs w:val="24"/>
              </w:rPr>
              <w:t>Importe</w:t>
            </w:r>
          </w:p>
        </w:tc>
      </w:tr>
      <w:tr w:rsidR="00862C13" w:rsidRPr="007D2EDA" w14:paraId="430F0656" w14:textId="77777777" w:rsidTr="00D32EB8">
        <w:trPr>
          <w:jc w:val="center"/>
        </w:trPr>
        <w:tc>
          <w:tcPr>
            <w:tcW w:w="2362" w:type="pct"/>
            <w:tcBorders>
              <w:top w:val="single" w:sz="4" w:space="0" w:color="auto"/>
              <w:left w:val="single" w:sz="4" w:space="0" w:color="auto"/>
              <w:bottom w:val="single" w:sz="4" w:space="0" w:color="auto"/>
              <w:right w:val="single" w:sz="4" w:space="0" w:color="auto"/>
            </w:tcBorders>
            <w:shd w:val="clear" w:color="auto" w:fill="auto"/>
            <w:hideMark/>
          </w:tcPr>
          <w:p w14:paraId="02A43B88" w14:textId="77777777" w:rsidR="00862C13" w:rsidRPr="007D2EDA" w:rsidRDefault="00862C13" w:rsidP="00D32EB8">
            <w:pPr>
              <w:spacing w:after="0" w:line="240" w:lineRule="auto"/>
              <w:ind w:left="174" w:right="135"/>
              <w:rPr>
                <w:rFonts w:eastAsia="Calibri"/>
                <w:szCs w:val="24"/>
              </w:rPr>
            </w:pPr>
            <w:r w:rsidRPr="007D2EDA">
              <w:rPr>
                <w:rFonts w:eastAsia="Calibri"/>
                <w:szCs w:val="24"/>
              </w:rPr>
              <w:t>Prestación de servicios de salud</w:t>
            </w:r>
          </w:p>
        </w:tc>
        <w:tc>
          <w:tcPr>
            <w:tcW w:w="1092" w:type="pct"/>
            <w:tcBorders>
              <w:top w:val="single" w:sz="4" w:space="0" w:color="auto"/>
              <w:left w:val="single" w:sz="4" w:space="0" w:color="auto"/>
              <w:bottom w:val="single" w:sz="4" w:space="0" w:color="auto"/>
              <w:right w:val="single" w:sz="4" w:space="0" w:color="auto"/>
            </w:tcBorders>
            <w:shd w:val="clear" w:color="auto" w:fill="auto"/>
            <w:hideMark/>
          </w:tcPr>
          <w:p w14:paraId="718C8B7C" w14:textId="77777777" w:rsidR="00862C13" w:rsidRPr="007D2EDA" w:rsidRDefault="00862C13" w:rsidP="00D32EB8">
            <w:pPr>
              <w:spacing w:after="0" w:line="240" w:lineRule="auto"/>
              <w:ind w:left="38" w:right="177"/>
              <w:jc w:val="center"/>
              <w:rPr>
                <w:rFonts w:eastAsia="Calibri"/>
                <w:szCs w:val="24"/>
              </w:rPr>
            </w:pPr>
            <w:r w:rsidRPr="007D2EDA">
              <w:rPr>
                <w:rFonts w:eastAsia="Calibri"/>
                <w:szCs w:val="24"/>
              </w:rPr>
              <w:t>4000</w:t>
            </w:r>
          </w:p>
        </w:tc>
        <w:tc>
          <w:tcPr>
            <w:tcW w:w="1546" w:type="pct"/>
            <w:tcBorders>
              <w:top w:val="single" w:sz="4" w:space="0" w:color="auto"/>
              <w:left w:val="single" w:sz="4" w:space="0" w:color="auto"/>
              <w:bottom w:val="single" w:sz="4" w:space="0" w:color="auto"/>
              <w:right w:val="single" w:sz="4" w:space="0" w:color="auto"/>
            </w:tcBorders>
            <w:shd w:val="clear" w:color="auto" w:fill="auto"/>
            <w:hideMark/>
          </w:tcPr>
          <w:p w14:paraId="37D009A6" w14:textId="77777777" w:rsidR="00862C13" w:rsidRPr="007D2EDA" w:rsidRDefault="00862C13" w:rsidP="00D32EB8">
            <w:pPr>
              <w:spacing w:after="0" w:line="240" w:lineRule="auto"/>
              <w:ind w:left="29" w:right="35"/>
              <w:rPr>
                <w:rFonts w:eastAsia="Calibri"/>
                <w:szCs w:val="24"/>
              </w:rPr>
            </w:pPr>
            <w:r w:rsidRPr="007D2EDA">
              <w:rPr>
                <w:rFonts w:eastAsia="Calibri"/>
                <w:szCs w:val="24"/>
              </w:rPr>
              <w:t>$500,000,000.00</w:t>
            </w:r>
          </w:p>
        </w:tc>
      </w:tr>
      <w:tr w:rsidR="00862C13" w:rsidRPr="007D2EDA" w14:paraId="53AB4254" w14:textId="77777777" w:rsidTr="00D32EB8">
        <w:trPr>
          <w:jc w:val="center"/>
        </w:trPr>
        <w:tc>
          <w:tcPr>
            <w:tcW w:w="2362" w:type="pct"/>
            <w:tcBorders>
              <w:top w:val="single" w:sz="4" w:space="0" w:color="auto"/>
              <w:left w:val="single" w:sz="4" w:space="0" w:color="auto"/>
              <w:bottom w:val="single" w:sz="4" w:space="0" w:color="auto"/>
              <w:right w:val="single" w:sz="4" w:space="0" w:color="auto"/>
            </w:tcBorders>
            <w:shd w:val="clear" w:color="auto" w:fill="auto"/>
            <w:hideMark/>
          </w:tcPr>
          <w:p w14:paraId="3272F3B3" w14:textId="77777777" w:rsidR="00862C13" w:rsidRPr="007D2EDA" w:rsidRDefault="00862C13" w:rsidP="00D32EB8">
            <w:pPr>
              <w:spacing w:after="0" w:line="240" w:lineRule="auto"/>
              <w:ind w:left="32" w:right="135"/>
              <w:rPr>
                <w:rFonts w:eastAsia="Calibri"/>
                <w:szCs w:val="24"/>
              </w:rPr>
            </w:pPr>
            <w:r w:rsidRPr="007D2EDA">
              <w:rPr>
                <w:rFonts w:eastAsia="Calibri"/>
                <w:szCs w:val="24"/>
              </w:rPr>
              <w:t>Desarrollo económico, protección al empleo y protección social</w:t>
            </w:r>
          </w:p>
        </w:tc>
        <w:tc>
          <w:tcPr>
            <w:tcW w:w="1092" w:type="pct"/>
            <w:tcBorders>
              <w:top w:val="single" w:sz="4" w:space="0" w:color="auto"/>
              <w:left w:val="single" w:sz="4" w:space="0" w:color="auto"/>
              <w:bottom w:val="single" w:sz="4" w:space="0" w:color="auto"/>
              <w:right w:val="single" w:sz="4" w:space="0" w:color="auto"/>
            </w:tcBorders>
            <w:shd w:val="clear" w:color="auto" w:fill="auto"/>
            <w:hideMark/>
          </w:tcPr>
          <w:p w14:paraId="7EFBE76D" w14:textId="77777777" w:rsidR="00862C13" w:rsidRPr="007D2EDA" w:rsidRDefault="00862C13" w:rsidP="00D32EB8">
            <w:pPr>
              <w:spacing w:after="0" w:line="240" w:lineRule="auto"/>
              <w:ind w:left="179" w:right="177"/>
              <w:jc w:val="center"/>
              <w:rPr>
                <w:rFonts w:eastAsia="Calibri"/>
                <w:szCs w:val="24"/>
              </w:rPr>
            </w:pPr>
            <w:r w:rsidRPr="007D2EDA">
              <w:rPr>
                <w:rFonts w:eastAsia="Calibri"/>
                <w:szCs w:val="24"/>
              </w:rPr>
              <w:t>4000</w:t>
            </w:r>
          </w:p>
        </w:tc>
        <w:tc>
          <w:tcPr>
            <w:tcW w:w="1546" w:type="pct"/>
            <w:tcBorders>
              <w:top w:val="single" w:sz="4" w:space="0" w:color="auto"/>
              <w:left w:val="single" w:sz="4" w:space="0" w:color="auto"/>
              <w:bottom w:val="single" w:sz="4" w:space="0" w:color="auto"/>
              <w:right w:val="single" w:sz="4" w:space="0" w:color="auto"/>
            </w:tcBorders>
            <w:shd w:val="clear" w:color="auto" w:fill="auto"/>
            <w:hideMark/>
          </w:tcPr>
          <w:p w14:paraId="20EA32CA" w14:textId="77777777" w:rsidR="00862C13" w:rsidRPr="007D2EDA" w:rsidRDefault="00862C13" w:rsidP="00D32EB8">
            <w:pPr>
              <w:spacing w:after="0" w:line="240" w:lineRule="auto"/>
              <w:ind w:left="29" w:right="35"/>
              <w:rPr>
                <w:rFonts w:eastAsia="Calibri"/>
                <w:szCs w:val="24"/>
              </w:rPr>
            </w:pPr>
            <w:r w:rsidRPr="007D2EDA">
              <w:rPr>
                <w:rFonts w:eastAsia="Calibri"/>
                <w:szCs w:val="24"/>
              </w:rPr>
              <w:t>$1,000,000,000.00</w:t>
            </w:r>
          </w:p>
        </w:tc>
      </w:tr>
    </w:tbl>
    <w:p w14:paraId="6C1C6D46" w14:textId="77777777" w:rsidR="00862C13" w:rsidRDefault="00862C13" w:rsidP="00862C13">
      <w:pPr>
        <w:spacing w:after="0" w:line="240" w:lineRule="auto"/>
        <w:ind w:left="567" w:right="616"/>
        <w:rPr>
          <w:rFonts w:eastAsia="Calibri"/>
          <w:szCs w:val="24"/>
        </w:rPr>
      </w:pPr>
    </w:p>
    <w:p w14:paraId="199911B0" w14:textId="77777777" w:rsidR="00862C13" w:rsidRDefault="00862C13" w:rsidP="00862C13">
      <w:pPr>
        <w:spacing w:after="0" w:line="240" w:lineRule="auto"/>
        <w:ind w:left="567" w:right="616"/>
        <w:rPr>
          <w:rFonts w:eastAsia="Calibri"/>
          <w:szCs w:val="24"/>
        </w:rPr>
      </w:pPr>
      <w:r w:rsidRPr="007D2EDA">
        <w:rPr>
          <w:rFonts w:eastAsia="Calibri"/>
          <w:szCs w:val="24"/>
        </w:rPr>
        <w:t>Las partidas anteriores se considerarán de ampliación automática durante el ejercicio fiscal 2020; la ampliación referida podrá reasignarse a partidas adicionales o complementarias, si con ello se cumplen los fines establecidos en este artículo.</w:t>
      </w:r>
    </w:p>
    <w:p w14:paraId="20485F23" w14:textId="77777777" w:rsidR="00862C13" w:rsidRPr="007D2EDA" w:rsidRDefault="00862C13" w:rsidP="00862C13">
      <w:pPr>
        <w:spacing w:after="0" w:line="240" w:lineRule="auto"/>
        <w:ind w:left="567" w:right="616"/>
        <w:rPr>
          <w:szCs w:val="24"/>
        </w:rPr>
      </w:pPr>
    </w:p>
    <w:p w14:paraId="13767F29" w14:textId="77777777" w:rsidR="00862C13" w:rsidRDefault="00862C13" w:rsidP="00862C13">
      <w:pPr>
        <w:spacing w:after="0" w:line="240" w:lineRule="auto"/>
        <w:ind w:left="567" w:right="616"/>
        <w:rPr>
          <w:rFonts w:eastAsia="Calibri"/>
          <w:szCs w:val="24"/>
        </w:rPr>
      </w:pPr>
      <w:r w:rsidRPr="007D2EDA">
        <w:rPr>
          <w:rFonts w:eastAsia="Calibri"/>
          <w:szCs w:val="24"/>
        </w:rPr>
        <w:t>El incremento del gasto autorizado se ejercerá con base en las solicitudes de ampliación que debidamente motivadas, presenten ante la Secretaría de Administración y Finanzas las dependencias y entidades competentes en materia de salud, protección civil, seguridad y desarrollo económico o social.</w:t>
      </w:r>
      <w:bookmarkStart w:id="3" w:name="_GoBack"/>
      <w:bookmarkEnd w:id="3"/>
    </w:p>
    <w:p w14:paraId="43F8F946" w14:textId="77777777" w:rsidR="00862C13" w:rsidRDefault="00862C13" w:rsidP="00862C13">
      <w:pPr>
        <w:spacing w:after="0" w:line="240" w:lineRule="auto"/>
        <w:ind w:left="567" w:right="616"/>
        <w:rPr>
          <w:rFonts w:eastAsia="Calibri"/>
          <w:szCs w:val="24"/>
        </w:rPr>
      </w:pPr>
    </w:p>
    <w:p w14:paraId="158531ED" w14:textId="77777777" w:rsidR="00862C13" w:rsidRDefault="00862C13" w:rsidP="00862C13">
      <w:pPr>
        <w:spacing w:after="0" w:line="240" w:lineRule="auto"/>
        <w:ind w:left="567" w:right="616"/>
        <w:rPr>
          <w:rFonts w:eastAsia="Calibri"/>
          <w:b/>
          <w:szCs w:val="24"/>
        </w:rPr>
      </w:pPr>
      <w:r w:rsidRPr="007D2EDA">
        <w:rPr>
          <w:rFonts w:eastAsia="Calibri"/>
          <w:b/>
          <w:szCs w:val="24"/>
        </w:rPr>
        <w:t>Artículo 2. Adecuaciones presupuestales</w:t>
      </w:r>
    </w:p>
    <w:p w14:paraId="31D91EA6" w14:textId="77777777" w:rsidR="00862C13" w:rsidRPr="007D2EDA" w:rsidRDefault="00862C13" w:rsidP="00862C13">
      <w:pPr>
        <w:spacing w:after="0" w:line="240" w:lineRule="auto"/>
        <w:ind w:left="567" w:right="616"/>
        <w:rPr>
          <w:rFonts w:eastAsia="Calibri"/>
          <w:b/>
          <w:szCs w:val="24"/>
        </w:rPr>
      </w:pPr>
    </w:p>
    <w:p w14:paraId="7179A011" w14:textId="77777777" w:rsidR="00862C13" w:rsidRDefault="00862C13" w:rsidP="00862C13">
      <w:pPr>
        <w:spacing w:after="0" w:line="240" w:lineRule="auto"/>
        <w:ind w:left="567" w:right="616"/>
        <w:rPr>
          <w:rFonts w:eastAsia="Calibri"/>
          <w:szCs w:val="24"/>
        </w:rPr>
      </w:pPr>
      <w:r w:rsidRPr="007D2EDA">
        <w:rPr>
          <w:rFonts w:eastAsia="Calibri"/>
          <w:szCs w:val="24"/>
        </w:rPr>
        <w:t xml:space="preserve">En términos del </w:t>
      </w:r>
      <w:r w:rsidRPr="007D2EDA">
        <w:rPr>
          <w:rFonts w:eastAsia="Calibri"/>
          <w:color w:val="000000" w:themeColor="text1"/>
          <w:szCs w:val="24"/>
        </w:rPr>
        <w:t xml:space="preserve">artículo </w:t>
      </w:r>
      <w:r w:rsidRPr="007D2EDA">
        <w:rPr>
          <w:rFonts w:eastAsia="Calibri"/>
          <w:szCs w:val="24"/>
        </w:rPr>
        <w:t>6 de la Ley de Disciplina Financiera de las Entidades Federativas y los Municipios, la Secretaría de Administración y Finanzas, para financiar las acciones previstas en el artículo anterior llevará a cabo las adecuaciones, modificaciones, ajustes o transferencias presupuestales que sean necesarias, en términos de la Ley del Presupuesto y Contabilidad Gubernamental del Estado de Yucatán.</w:t>
      </w:r>
    </w:p>
    <w:p w14:paraId="61FE9D3E" w14:textId="77777777" w:rsidR="00862C13" w:rsidRPr="007D2EDA" w:rsidRDefault="00862C13" w:rsidP="00862C13">
      <w:pPr>
        <w:spacing w:after="0" w:line="240" w:lineRule="auto"/>
        <w:ind w:left="567" w:right="616"/>
        <w:rPr>
          <w:rFonts w:eastAsia="Calibri"/>
          <w:b/>
          <w:szCs w:val="24"/>
        </w:rPr>
      </w:pPr>
    </w:p>
    <w:p w14:paraId="7FE3311B" w14:textId="77777777" w:rsidR="00862C13" w:rsidRDefault="00862C13" w:rsidP="00862C13">
      <w:pPr>
        <w:spacing w:after="0" w:line="240" w:lineRule="auto"/>
        <w:ind w:left="567" w:right="616"/>
        <w:rPr>
          <w:rFonts w:eastAsia="Calibri"/>
          <w:b/>
          <w:szCs w:val="24"/>
        </w:rPr>
      </w:pPr>
      <w:r w:rsidRPr="007D2EDA">
        <w:rPr>
          <w:rFonts w:eastAsia="Calibri"/>
          <w:b/>
          <w:szCs w:val="24"/>
        </w:rPr>
        <w:t xml:space="preserve">Artículo 3. Apoyo a la conservación del empleo </w:t>
      </w:r>
    </w:p>
    <w:p w14:paraId="49DFD3FE" w14:textId="77777777" w:rsidR="00862C13" w:rsidRPr="007D2EDA" w:rsidRDefault="00862C13" w:rsidP="00862C13">
      <w:pPr>
        <w:spacing w:after="0" w:line="240" w:lineRule="auto"/>
        <w:ind w:left="567" w:right="616"/>
        <w:rPr>
          <w:b/>
          <w:szCs w:val="24"/>
        </w:rPr>
      </w:pPr>
    </w:p>
    <w:p w14:paraId="2AD4826E" w14:textId="12408B63" w:rsidR="00862C13" w:rsidRDefault="00862C13" w:rsidP="00862C13">
      <w:pPr>
        <w:spacing w:after="0" w:line="240" w:lineRule="auto"/>
        <w:ind w:left="567" w:right="616"/>
        <w:rPr>
          <w:rFonts w:eastAsia="Calibri"/>
          <w:szCs w:val="24"/>
        </w:rPr>
      </w:pPr>
      <w:r w:rsidRPr="007D2EDA">
        <w:rPr>
          <w:rFonts w:eastAsia="Calibri"/>
          <w:szCs w:val="24"/>
        </w:rPr>
        <w:t xml:space="preserve">Durante el ejercicio 2020 el Ejecutivo del estado, en el marco de las atribuciones previstas por el artículo 59 del Código Fiscal del Estado de Yucatán y los correspondientes del Código de la Administración Pública </w:t>
      </w:r>
      <w:r w:rsidRPr="007D2EDA">
        <w:rPr>
          <w:rFonts w:eastAsia="Calibri"/>
          <w:szCs w:val="24"/>
        </w:rPr>
        <w:lastRenderedPageBreak/>
        <w:t>de Yucatán, por conducto de la Secretaria de Administración y Finanzas, podrá otorgar estímulos o subsidios, recuperables o no a la población que resulte vulnerable en esta conti</w:t>
      </w:r>
      <w:r w:rsidR="002532F2">
        <w:rPr>
          <w:rFonts w:eastAsia="Calibri"/>
          <w:szCs w:val="24"/>
        </w:rPr>
        <w:t>ngencia</w:t>
      </w:r>
      <w:r w:rsidRPr="007D2EDA">
        <w:rPr>
          <w:rFonts w:eastAsia="Calibri"/>
          <w:szCs w:val="24"/>
        </w:rPr>
        <w:t>, siempre que dichas acciones tengan como objetivo la preservación o incremento de fuentes de empleo en la entidad. Lo anterior dentro del límite presupuestal.</w:t>
      </w:r>
    </w:p>
    <w:p w14:paraId="359C708E" w14:textId="77777777" w:rsidR="00862C13" w:rsidRPr="007D2EDA" w:rsidRDefault="00862C13" w:rsidP="00862C13">
      <w:pPr>
        <w:spacing w:after="0" w:line="240" w:lineRule="auto"/>
        <w:ind w:left="567" w:right="616"/>
        <w:rPr>
          <w:szCs w:val="24"/>
        </w:rPr>
      </w:pPr>
    </w:p>
    <w:p w14:paraId="4D96D313" w14:textId="77777777" w:rsidR="00862C13" w:rsidRDefault="00862C13" w:rsidP="00862C13">
      <w:pPr>
        <w:spacing w:after="0" w:line="240" w:lineRule="auto"/>
        <w:ind w:left="567" w:right="616"/>
        <w:rPr>
          <w:rFonts w:eastAsia="Calibri"/>
          <w:b/>
          <w:szCs w:val="24"/>
        </w:rPr>
      </w:pPr>
      <w:r w:rsidRPr="007D2EDA">
        <w:rPr>
          <w:rFonts w:eastAsia="Calibri"/>
          <w:b/>
          <w:szCs w:val="24"/>
        </w:rPr>
        <w:t>Artículo 4. Sostenibilidad Financiera</w:t>
      </w:r>
    </w:p>
    <w:p w14:paraId="2E2C516D" w14:textId="77777777" w:rsidR="00862C13" w:rsidRPr="007D2EDA" w:rsidRDefault="00862C13" w:rsidP="00862C13">
      <w:pPr>
        <w:spacing w:after="0" w:line="240" w:lineRule="auto"/>
        <w:ind w:left="567" w:right="616"/>
        <w:rPr>
          <w:b/>
          <w:szCs w:val="24"/>
        </w:rPr>
      </w:pPr>
    </w:p>
    <w:p w14:paraId="753C8E0C" w14:textId="77777777" w:rsidR="00862C13" w:rsidRDefault="00862C13" w:rsidP="00862C13">
      <w:pPr>
        <w:spacing w:after="0" w:line="240" w:lineRule="auto"/>
        <w:ind w:left="567" w:right="616"/>
        <w:rPr>
          <w:rFonts w:eastAsia="Calibri"/>
          <w:szCs w:val="24"/>
        </w:rPr>
      </w:pPr>
      <w:r w:rsidRPr="007D2EDA">
        <w:rPr>
          <w:rFonts w:eastAsia="Calibri"/>
          <w:szCs w:val="24"/>
        </w:rPr>
        <w:t>Las autorizaciones anteriores se ejercerán en el marco de la disciplina y sostenibilidad financiera, por lo que en la iniciativa de Presupuesto de Egresos del Gobierno del Estado de Yucatán para el Ejercicio Fiscal 2021, el Ejecutivo del estado, conforme a lo establecido por el artículo 6, fracción III, de la Ley de Disciplina Financiera de las Entidades Federativas y los Municipios, deberá exponer las acciones necesarias para restablecer el balance presupuestario de recursos disponibles sostenible.</w:t>
      </w:r>
    </w:p>
    <w:p w14:paraId="2F225F31" w14:textId="77777777" w:rsidR="00862C13" w:rsidRDefault="00862C13" w:rsidP="00862C13">
      <w:pPr>
        <w:spacing w:after="0" w:line="240" w:lineRule="auto"/>
        <w:ind w:left="567" w:right="616"/>
        <w:rPr>
          <w:rFonts w:eastAsia="Calibri"/>
          <w:szCs w:val="24"/>
        </w:rPr>
      </w:pPr>
    </w:p>
    <w:p w14:paraId="54AAA5F4" w14:textId="77777777" w:rsidR="00862C13" w:rsidRDefault="00862C13" w:rsidP="00862C13">
      <w:pPr>
        <w:widowControl w:val="0"/>
        <w:suppressAutoHyphens/>
        <w:autoSpaceDE w:val="0"/>
        <w:spacing w:after="0" w:line="240" w:lineRule="auto"/>
        <w:ind w:left="567" w:right="616"/>
        <w:rPr>
          <w:rFonts w:eastAsia="Calibri"/>
          <w:b/>
          <w:szCs w:val="24"/>
          <w:lang w:val="es-ES_tradnl" w:eastAsia="ar-SA"/>
        </w:rPr>
      </w:pPr>
      <w:r w:rsidRPr="006629B8">
        <w:rPr>
          <w:rFonts w:eastAsia="Calibri"/>
          <w:b/>
          <w:szCs w:val="24"/>
          <w:lang w:val="es-ES_tradnl" w:eastAsia="ar-SA"/>
        </w:rPr>
        <w:t>Artículo 5. Incentivos y Programas de Apoyo.</w:t>
      </w:r>
    </w:p>
    <w:p w14:paraId="31AD6299" w14:textId="77777777" w:rsidR="00862C13" w:rsidRPr="006629B8" w:rsidRDefault="00862C13" w:rsidP="00862C13">
      <w:pPr>
        <w:widowControl w:val="0"/>
        <w:suppressAutoHyphens/>
        <w:autoSpaceDE w:val="0"/>
        <w:spacing w:after="0" w:line="240" w:lineRule="auto"/>
        <w:ind w:left="567" w:right="616"/>
        <w:rPr>
          <w:rFonts w:eastAsia="Times New Roman"/>
          <w:b/>
          <w:szCs w:val="24"/>
          <w:lang w:val="es-ES_tradnl" w:eastAsia="ar-SA"/>
        </w:rPr>
      </w:pPr>
    </w:p>
    <w:p w14:paraId="63AC6311" w14:textId="77777777" w:rsidR="00862C13" w:rsidRDefault="00862C13" w:rsidP="00862C13">
      <w:pPr>
        <w:widowControl w:val="0"/>
        <w:suppressAutoHyphens/>
        <w:autoSpaceDE w:val="0"/>
        <w:spacing w:after="0" w:line="240" w:lineRule="auto"/>
        <w:ind w:left="567" w:right="616"/>
        <w:rPr>
          <w:rFonts w:eastAsia="Calibri"/>
          <w:szCs w:val="24"/>
          <w:lang w:val="es-ES_tradnl" w:eastAsia="ar-SA"/>
        </w:rPr>
      </w:pPr>
      <w:r w:rsidRPr="006629B8">
        <w:rPr>
          <w:rFonts w:eastAsia="Calibri"/>
          <w:szCs w:val="24"/>
          <w:lang w:val="es-ES_tradnl" w:eastAsia="ar-SA"/>
        </w:rPr>
        <w:t>El Poder Ejecutivo del Estado, a través de sus secretarias y dependencias, ejercerá la ampliación presupuesta</w:t>
      </w:r>
      <w:r>
        <w:rPr>
          <w:rFonts w:eastAsia="Calibri"/>
          <w:szCs w:val="24"/>
          <w:lang w:val="es-ES_tradnl" w:eastAsia="ar-SA"/>
        </w:rPr>
        <w:t>l</w:t>
      </w:r>
      <w:r w:rsidRPr="006629B8">
        <w:rPr>
          <w:rFonts w:eastAsia="Calibri"/>
          <w:szCs w:val="24"/>
          <w:lang w:val="es-ES_tradnl" w:eastAsia="ar-SA"/>
        </w:rPr>
        <w:t xml:space="preserve"> a la que hace referencia el presente decreto, </w:t>
      </w:r>
      <w:r>
        <w:rPr>
          <w:rFonts w:eastAsia="Calibri"/>
          <w:szCs w:val="24"/>
          <w:lang w:val="es-ES_tradnl" w:eastAsia="ar-SA"/>
        </w:rPr>
        <w:t>para</w:t>
      </w:r>
      <w:r w:rsidRPr="006629B8">
        <w:rPr>
          <w:rFonts w:eastAsia="Calibri"/>
          <w:szCs w:val="24"/>
          <w:lang w:val="es-ES_tradnl" w:eastAsia="ar-SA"/>
        </w:rPr>
        <w:t xml:space="preserve"> aplicar</w:t>
      </w:r>
      <w:r>
        <w:rPr>
          <w:rFonts w:eastAsia="Calibri"/>
          <w:szCs w:val="24"/>
          <w:lang w:val="es-ES_tradnl" w:eastAsia="ar-SA"/>
        </w:rPr>
        <w:t xml:space="preserve"> en</w:t>
      </w:r>
      <w:r w:rsidRPr="006629B8">
        <w:rPr>
          <w:rFonts w:eastAsia="Calibri"/>
          <w:szCs w:val="24"/>
          <w:lang w:val="es-ES_tradnl" w:eastAsia="ar-SA"/>
        </w:rPr>
        <w:t xml:space="preserve"> </w:t>
      </w:r>
      <w:r>
        <w:rPr>
          <w:rFonts w:eastAsia="Calibri"/>
          <w:szCs w:val="24"/>
          <w:lang w:val="es-ES_tradnl" w:eastAsia="ar-SA"/>
        </w:rPr>
        <w:t xml:space="preserve">incentivos fiscales y programas, bajo los </w:t>
      </w:r>
      <w:r w:rsidRPr="006629B8">
        <w:rPr>
          <w:rFonts w:eastAsia="Calibri"/>
          <w:szCs w:val="24"/>
          <w:lang w:val="es-ES_tradnl" w:eastAsia="ar-SA"/>
        </w:rPr>
        <w:t>siguientes</w:t>
      </w:r>
      <w:r>
        <w:rPr>
          <w:rFonts w:eastAsia="Calibri"/>
          <w:szCs w:val="24"/>
          <w:lang w:val="es-ES_tradnl" w:eastAsia="ar-SA"/>
        </w:rPr>
        <w:t xml:space="preserve"> términos</w:t>
      </w:r>
      <w:r w:rsidRPr="006629B8">
        <w:rPr>
          <w:rFonts w:eastAsia="Calibri"/>
          <w:szCs w:val="24"/>
          <w:lang w:val="es-ES_tradnl" w:eastAsia="ar-SA"/>
        </w:rPr>
        <w:t>:</w:t>
      </w:r>
    </w:p>
    <w:p w14:paraId="179F8D80" w14:textId="77777777" w:rsidR="00862C13" w:rsidRPr="006629B8" w:rsidRDefault="00862C13" w:rsidP="00862C13">
      <w:pPr>
        <w:widowControl w:val="0"/>
        <w:suppressAutoHyphens/>
        <w:autoSpaceDE w:val="0"/>
        <w:spacing w:after="0" w:line="240" w:lineRule="auto"/>
        <w:ind w:left="567" w:right="616"/>
        <w:rPr>
          <w:rFonts w:eastAsia="Calibri"/>
          <w:szCs w:val="24"/>
          <w:lang w:val="es-ES_tradnl" w:eastAsia="ar-SA"/>
        </w:rPr>
      </w:pPr>
    </w:p>
    <w:tbl>
      <w:tblPr>
        <w:tblStyle w:val="Tablaconcuadrcula1"/>
        <w:tblW w:w="7812" w:type="dxa"/>
        <w:tblInd w:w="509" w:type="dxa"/>
        <w:tblLook w:val="04A0" w:firstRow="1" w:lastRow="0" w:firstColumn="1" w:lastColumn="0" w:noHBand="0" w:noVBand="1"/>
      </w:tblPr>
      <w:tblGrid>
        <w:gridCol w:w="2977"/>
        <w:gridCol w:w="4826"/>
        <w:gridCol w:w="9"/>
      </w:tblGrid>
      <w:tr w:rsidR="00862C13" w:rsidRPr="006629B8" w14:paraId="193A672C" w14:textId="77777777" w:rsidTr="00D32EB8">
        <w:tc>
          <w:tcPr>
            <w:tcW w:w="7812" w:type="dxa"/>
            <w:gridSpan w:val="3"/>
            <w:shd w:val="clear" w:color="auto" w:fill="D0CECE"/>
          </w:tcPr>
          <w:p w14:paraId="21BAE044" w14:textId="77777777" w:rsidR="00862C13" w:rsidRPr="006629B8" w:rsidRDefault="00862C13" w:rsidP="00D32EB8">
            <w:pPr>
              <w:widowControl w:val="0"/>
              <w:suppressAutoHyphens/>
              <w:autoSpaceDE w:val="0"/>
              <w:spacing w:after="0" w:line="240" w:lineRule="auto"/>
              <w:ind w:left="567" w:right="616"/>
              <w:jc w:val="center"/>
              <w:rPr>
                <w:rFonts w:eastAsia="Calibri"/>
                <w:b/>
                <w:szCs w:val="24"/>
                <w:lang w:val="es-ES_tradnl" w:eastAsia="ar-SA"/>
              </w:rPr>
            </w:pPr>
            <w:r w:rsidRPr="006629B8">
              <w:rPr>
                <w:rFonts w:eastAsia="Calibri"/>
                <w:b/>
                <w:szCs w:val="24"/>
                <w:lang w:val="es-ES_tradnl" w:eastAsia="ar-SA"/>
              </w:rPr>
              <w:t>Incentivos fiscales</w:t>
            </w:r>
          </w:p>
        </w:tc>
      </w:tr>
      <w:tr w:rsidR="00862C13" w:rsidRPr="006629B8" w14:paraId="37B4CF31" w14:textId="77777777" w:rsidTr="00D32EB8">
        <w:trPr>
          <w:gridAfter w:val="1"/>
          <w:wAfter w:w="9" w:type="dxa"/>
        </w:trPr>
        <w:tc>
          <w:tcPr>
            <w:tcW w:w="2977" w:type="dxa"/>
          </w:tcPr>
          <w:p w14:paraId="7094CDFC" w14:textId="77777777" w:rsidR="00862C13" w:rsidRPr="006629B8" w:rsidRDefault="00862C13" w:rsidP="00D32EB8">
            <w:pPr>
              <w:widowControl w:val="0"/>
              <w:suppressAutoHyphens/>
              <w:autoSpaceDE w:val="0"/>
              <w:spacing w:after="0" w:line="240" w:lineRule="auto"/>
              <w:ind w:left="34" w:right="33"/>
              <w:jc w:val="center"/>
              <w:rPr>
                <w:rFonts w:eastAsia="Calibri"/>
                <w:lang w:val="es-ES_tradnl" w:eastAsia="ar-SA"/>
              </w:rPr>
            </w:pPr>
            <w:r w:rsidRPr="006629B8">
              <w:rPr>
                <w:rFonts w:eastAsia="Calibri"/>
                <w:lang w:val="es-ES_tradnl" w:eastAsia="ar-SA"/>
              </w:rPr>
              <w:t>Impuesto sobre la nómina</w:t>
            </w:r>
          </w:p>
        </w:tc>
        <w:tc>
          <w:tcPr>
            <w:tcW w:w="4826" w:type="dxa"/>
          </w:tcPr>
          <w:p w14:paraId="17AF35EF" w14:textId="77777777" w:rsidR="00862C13" w:rsidRPr="006629B8" w:rsidRDefault="00862C13" w:rsidP="00D32EB8">
            <w:pPr>
              <w:widowControl w:val="0"/>
              <w:suppressAutoHyphens/>
              <w:autoSpaceDE w:val="0"/>
              <w:spacing w:after="0" w:line="240" w:lineRule="auto"/>
              <w:ind w:left="326" w:right="303"/>
              <w:rPr>
                <w:rFonts w:eastAsia="Calibri"/>
                <w:lang w:val="es-ES_tradnl" w:eastAsia="ar-SA"/>
              </w:rPr>
            </w:pPr>
            <w:r w:rsidRPr="006629B8">
              <w:rPr>
                <w:rFonts w:eastAsia="Calibri"/>
                <w:lang w:val="es-ES_tradnl" w:eastAsia="ar-SA"/>
              </w:rPr>
              <w:t xml:space="preserve">Se otorgará un estímulo fiscal del 50% sobre lo causado durante los meses de marzo y abril. Además, 50% restante lo podrá pagar diferido de julio a diciembre de 2020.  </w:t>
            </w:r>
          </w:p>
        </w:tc>
      </w:tr>
      <w:tr w:rsidR="00862C13" w:rsidRPr="006629B8" w14:paraId="14A998DF" w14:textId="77777777" w:rsidTr="00D32EB8">
        <w:trPr>
          <w:gridAfter w:val="1"/>
          <w:wAfter w:w="9" w:type="dxa"/>
        </w:trPr>
        <w:tc>
          <w:tcPr>
            <w:tcW w:w="2977" w:type="dxa"/>
          </w:tcPr>
          <w:p w14:paraId="2E7D5B93" w14:textId="77777777" w:rsidR="00862C13" w:rsidRPr="006629B8" w:rsidRDefault="00862C13" w:rsidP="00D32EB8">
            <w:pPr>
              <w:widowControl w:val="0"/>
              <w:suppressAutoHyphens/>
              <w:autoSpaceDE w:val="0"/>
              <w:spacing w:after="0" w:line="240" w:lineRule="auto"/>
              <w:ind w:left="34" w:right="33"/>
              <w:jc w:val="center"/>
              <w:rPr>
                <w:rFonts w:eastAsia="Calibri"/>
                <w:lang w:val="es-ES_tradnl" w:eastAsia="ar-SA"/>
              </w:rPr>
            </w:pPr>
            <w:r w:rsidRPr="006629B8">
              <w:rPr>
                <w:rFonts w:eastAsia="Calibri"/>
                <w:lang w:val="es-ES_tradnl" w:eastAsia="ar-SA"/>
              </w:rPr>
              <w:t>Impuesto sobre Hospedaje</w:t>
            </w:r>
          </w:p>
        </w:tc>
        <w:tc>
          <w:tcPr>
            <w:tcW w:w="4826" w:type="dxa"/>
          </w:tcPr>
          <w:p w14:paraId="1A2EE8E7" w14:textId="77777777" w:rsidR="00862C13" w:rsidRPr="006629B8" w:rsidRDefault="00862C13" w:rsidP="00D32EB8">
            <w:pPr>
              <w:widowControl w:val="0"/>
              <w:suppressAutoHyphens/>
              <w:autoSpaceDE w:val="0"/>
              <w:spacing w:after="0" w:line="240" w:lineRule="auto"/>
              <w:ind w:left="326" w:right="303"/>
              <w:rPr>
                <w:rFonts w:eastAsia="Calibri"/>
                <w:lang w:val="es-ES_tradnl" w:eastAsia="ar-SA"/>
              </w:rPr>
            </w:pPr>
            <w:r w:rsidRPr="006629B8">
              <w:rPr>
                <w:rFonts w:eastAsia="Calibri"/>
                <w:lang w:val="es-ES_tradnl" w:eastAsia="ar-SA"/>
              </w:rPr>
              <w:t xml:space="preserve">Se otorgará un estímulo fiscal del 100% sobre lo causado en los meses de marzo, abril, mayo y junio del 2020. </w:t>
            </w:r>
          </w:p>
        </w:tc>
      </w:tr>
      <w:tr w:rsidR="00862C13" w:rsidRPr="006629B8" w14:paraId="507CF127" w14:textId="77777777" w:rsidTr="00D32EB8">
        <w:trPr>
          <w:gridAfter w:val="1"/>
          <w:wAfter w:w="9" w:type="dxa"/>
        </w:trPr>
        <w:tc>
          <w:tcPr>
            <w:tcW w:w="2977" w:type="dxa"/>
          </w:tcPr>
          <w:p w14:paraId="495A6A45" w14:textId="77777777" w:rsidR="00862C13" w:rsidRPr="006629B8" w:rsidRDefault="00862C13" w:rsidP="00D32EB8">
            <w:pPr>
              <w:widowControl w:val="0"/>
              <w:suppressAutoHyphens/>
              <w:autoSpaceDE w:val="0"/>
              <w:spacing w:after="0" w:line="240" w:lineRule="auto"/>
              <w:ind w:left="34" w:right="33"/>
              <w:jc w:val="center"/>
              <w:rPr>
                <w:rFonts w:eastAsia="Calibri"/>
                <w:lang w:val="es-ES_tradnl" w:eastAsia="ar-SA"/>
              </w:rPr>
            </w:pPr>
            <w:r w:rsidRPr="006629B8">
              <w:rPr>
                <w:rFonts w:eastAsia="Calibri"/>
                <w:lang w:val="es-ES_tradnl" w:eastAsia="ar-SA"/>
              </w:rPr>
              <w:t>Impuesto Cedular Sobre la Obtención de Ingresos por Actividades Empresariales</w:t>
            </w:r>
          </w:p>
        </w:tc>
        <w:tc>
          <w:tcPr>
            <w:tcW w:w="4826" w:type="dxa"/>
          </w:tcPr>
          <w:p w14:paraId="2CABA8F1" w14:textId="77777777" w:rsidR="00862C13" w:rsidRPr="006629B8" w:rsidRDefault="00862C13" w:rsidP="00D32EB8">
            <w:pPr>
              <w:widowControl w:val="0"/>
              <w:suppressAutoHyphens/>
              <w:autoSpaceDE w:val="0"/>
              <w:spacing w:after="0" w:line="240" w:lineRule="auto"/>
              <w:ind w:left="326" w:right="303"/>
              <w:rPr>
                <w:rFonts w:eastAsia="Calibri"/>
                <w:lang w:val="es-ES_tradnl" w:eastAsia="ar-SA"/>
              </w:rPr>
            </w:pPr>
            <w:r w:rsidRPr="006629B8">
              <w:rPr>
                <w:rFonts w:eastAsia="Calibri"/>
                <w:lang w:val="es-ES_tradnl" w:eastAsia="ar-SA"/>
              </w:rPr>
              <w:t>Se otorgará un estímulo fiscal del 100% sobre lo causado en los meses de marzo y abril del 2020.</w:t>
            </w:r>
          </w:p>
        </w:tc>
      </w:tr>
      <w:tr w:rsidR="00862C13" w:rsidRPr="006629B8" w14:paraId="4CECD207" w14:textId="77777777" w:rsidTr="00D32EB8">
        <w:trPr>
          <w:gridAfter w:val="1"/>
          <w:wAfter w:w="9" w:type="dxa"/>
        </w:trPr>
        <w:tc>
          <w:tcPr>
            <w:tcW w:w="2977" w:type="dxa"/>
          </w:tcPr>
          <w:p w14:paraId="643C4992" w14:textId="77777777" w:rsidR="00862C13" w:rsidRPr="006629B8" w:rsidRDefault="00862C13" w:rsidP="00D32EB8">
            <w:pPr>
              <w:widowControl w:val="0"/>
              <w:suppressAutoHyphens/>
              <w:autoSpaceDE w:val="0"/>
              <w:spacing w:after="0" w:line="240" w:lineRule="auto"/>
              <w:ind w:left="34" w:right="33"/>
              <w:jc w:val="center"/>
              <w:rPr>
                <w:rFonts w:eastAsia="Calibri"/>
                <w:lang w:val="es-ES_tradnl" w:eastAsia="ar-SA"/>
              </w:rPr>
            </w:pPr>
            <w:r w:rsidRPr="006629B8">
              <w:rPr>
                <w:rFonts w:eastAsia="Calibri"/>
                <w:lang w:val="es-ES_tradnl" w:eastAsia="ar-SA"/>
              </w:rPr>
              <w:lastRenderedPageBreak/>
              <w:t>Impuesto sobre el Ejercicio Profesional.</w:t>
            </w:r>
          </w:p>
        </w:tc>
        <w:tc>
          <w:tcPr>
            <w:tcW w:w="4826" w:type="dxa"/>
          </w:tcPr>
          <w:p w14:paraId="77DF4F29" w14:textId="77777777" w:rsidR="00862C13" w:rsidRPr="006629B8" w:rsidRDefault="00862C13" w:rsidP="00D32EB8">
            <w:pPr>
              <w:widowControl w:val="0"/>
              <w:suppressAutoHyphens/>
              <w:autoSpaceDE w:val="0"/>
              <w:spacing w:after="0" w:line="240" w:lineRule="auto"/>
              <w:ind w:left="326" w:right="303"/>
              <w:rPr>
                <w:rFonts w:eastAsia="Calibri"/>
                <w:lang w:val="es-ES_tradnl" w:eastAsia="ar-SA"/>
              </w:rPr>
            </w:pPr>
            <w:r w:rsidRPr="006629B8">
              <w:rPr>
                <w:rFonts w:eastAsia="Calibri"/>
                <w:lang w:val="es-ES_tradnl" w:eastAsia="ar-SA"/>
              </w:rPr>
              <w:t>Se otorgará un estímulo fiscal del 100% sobre lo causado en los meses de marzo y abril del 2020.</w:t>
            </w:r>
          </w:p>
        </w:tc>
      </w:tr>
    </w:tbl>
    <w:p w14:paraId="34423361" w14:textId="77777777" w:rsidR="00862C13" w:rsidRDefault="00862C13" w:rsidP="00862C13">
      <w:pPr>
        <w:widowControl w:val="0"/>
        <w:suppressAutoHyphens/>
        <w:autoSpaceDE w:val="0"/>
        <w:spacing w:after="0" w:line="240" w:lineRule="auto"/>
        <w:ind w:left="567" w:right="616"/>
        <w:rPr>
          <w:rFonts w:eastAsia="Calibri"/>
          <w:lang w:val="es-ES_tradnl" w:eastAsia="ar-SA"/>
        </w:rPr>
      </w:pPr>
    </w:p>
    <w:p w14:paraId="6236E377" w14:textId="77777777" w:rsidR="00862C13" w:rsidRPr="006629B8" w:rsidRDefault="00862C13" w:rsidP="00862C13">
      <w:pPr>
        <w:widowControl w:val="0"/>
        <w:suppressAutoHyphens/>
        <w:autoSpaceDE w:val="0"/>
        <w:spacing w:after="0" w:line="240" w:lineRule="auto"/>
        <w:ind w:left="567" w:right="616"/>
        <w:rPr>
          <w:rFonts w:eastAsia="Calibri"/>
          <w:lang w:val="es-ES_tradnl" w:eastAsia="ar-SA"/>
        </w:rPr>
      </w:pPr>
    </w:p>
    <w:tbl>
      <w:tblPr>
        <w:tblStyle w:val="Tablaconcuadrcula1"/>
        <w:tblW w:w="0" w:type="auto"/>
        <w:tblInd w:w="562" w:type="dxa"/>
        <w:tblLook w:val="04A0" w:firstRow="1" w:lastRow="0" w:firstColumn="1" w:lastColumn="0" w:noHBand="0" w:noVBand="1"/>
      </w:tblPr>
      <w:tblGrid>
        <w:gridCol w:w="2836"/>
        <w:gridCol w:w="4819"/>
      </w:tblGrid>
      <w:tr w:rsidR="00862C13" w:rsidRPr="006629B8" w14:paraId="03C16800" w14:textId="77777777" w:rsidTr="00BE0632">
        <w:tc>
          <w:tcPr>
            <w:tcW w:w="7655" w:type="dxa"/>
            <w:gridSpan w:val="2"/>
            <w:shd w:val="clear" w:color="auto" w:fill="D0CECE"/>
          </w:tcPr>
          <w:p w14:paraId="6EC12BFC" w14:textId="77777777" w:rsidR="00862C13" w:rsidRPr="006629B8" w:rsidRDefault="00862C13" w:rsidP="00D32EB8">
            <w:pPr>
              <w:widowControl w:val="0"/>
              <w:suppressAutoHyphens/>
              <w:autoSpaceDE w:val="0"/>
              <w:spacing w:after="0" w:line="240" w:lineRule="auto"/>
              <w:ind w:left="567" w:right="616"/>
              <w:jc w:val="center"/>
              <w:rPr>
                <w:rFonts w:eastAsia="Calibri"/>
                <w:b/>
                <w:lang w:val="es-ES_tradnl" w:eastAsia="ar-SA"/>
              </w:rPr>
            </w:pPr>
            <w:r w:rsidRPr="006629B8">
              <w:rPr>
                <w:rFonts w:eastAsia="Calibri"/>
                <w:b/>
                <w:lang w:val="es-ES_tradnl" w:eastAsia="ar-SA"/>
              </w:rPr>
              <w:t>Programas de apoyo</w:t>
            </w:r>
          </w:p>
        </w:tc>
      </w:tr>
      <w:tr w:rsidR="00862C13" w:rsidRPr="006629B8" w14:paraId="377E816F" w14:textId="77777777" w:rsidTr="00BE0632">
        <w:tc>
          <w:tcPr>
            <w:tcW w:w="2836" w:type="dxa"/>
          </w:tcPr>
          <w:p w14:paraId="2DBF6872" w14:textId="77777777" w:rsidR="00862C13" w:rsidRPr="006629B8" w:rsidRDefault="00862C13" w:rsidP="00D32EB8">
            <w:pPr>
              <w:widowControl w:val="0"/>
              <w:suppressAutoHyphens/>
              <w:autoSpaceDE w:val="0"/>
              <w:spacing w:after="0" w:line="240" w:lineRule="auto"/>
              <w:ind w:right="31"/>
              <w:jc w:val="center"/>
              <w:rPr>
                <w:rFonts w:eastAsia="Calibri"/>
                <w:lang w:val="es-ES_tradnl" w:eastAsia="ar-SA"/>
              </w:rPr>
            </w:pPr>
            <w:r w:rsidRPr="006629B8">
              <w:rPr>
                <w:rFonts w:eastAsia="Calibri"/>
                <w:lang w:val="es-ES_tradnl" w:eastAsia="ar-SA"/>
              </w:rPr>
              <w:t>Apoyo directo al empleo</w:t>
            </w:r>
          </w:p>
        </w:tc>
        <w:tc>
          <w:tcPr>
            <w:tcW w:w="4819" w:type="dxa"/>
          </w:tcPr>
          <w:p w14:paraId="2316A9D8" w14:textId="77777777" w:rsidR="00862C13" w:rsidRPr="006629B8" w:rsidRDefault="00862C13" w:rsidP="00D32EB8">
            <w:pPr>
              <w:widowControl w:val="0"/>
              <w:suppressAutoHyphens/>
              <w:autoSpaceDE w:val="0"/>
              <w:spacing w:after="0" w:line="240" w:lineRule="auto"/>
              <w:ind w:left="43" w:right="20"/>
              <w:rPr>
                <w:rFonts w:eastAsia="Calibri"/>
                <w:lang w:val="es-ES_tradnl" w:eastAsia="ar-SA"/>
              </w:rPr>
            </w:pPr>
            <w:r w:rsidRPr="006629B8">
              <w:rPr>
                <w:rFonts w:eastAsia="Calibri"/>
                <w:lang w:val="es-ES_tradnl" w:eastAsia="ar-SA"/>
              </w:rPr>
              <w:t xml:space="preserve">Se creará un seguro de desempleo tanto para las personas que hayan perdido su empleo o aquellas que no tienen empleos fijos y trabajen por su cuenta, por 2 meses para aminorar los efectos del impacto en la economía familiar. </w:t>
            </w:r>
          </w:p>
        </w:tc>
      </w:tr>
      <w:tr w:rsidR="00862C13" w:rsidRPr="006629B8" w14:paraId="67C47AB6" w14:textId="77777777" w:rsidTr="00BE0632">
        <w:tc>
          <w:tcPr>
            <w:tcW w:w="2836" w:type="dxa"/>
          </w:tcPr>
          <w:p w14:paraId="0B38617C" w14:textId="77777777" w:rsidR="00862C13" w:rsidRPr="006629B8" w:rsidRDefault="00862C13" w:rsidP="00D32EB8">
            <w:pPr>
              <w:widowControl w:val="0"/>
              <w:suppressAutoHyphens/>
              <w:autoSpaceDE w:val="0"/>
              <w:spacing w:after="0" w:line="240" w:lineRule="auto"/>
              <w:ind w:right="31"/>
              <w:jc w:val="center"/>
              <w:rPr>
                <w:rFonts w:eastAsia="Calibri"/>
                <w:lang w:val="es-ES_tradnl" w:eastAsia="ar-SA"/>
              </w:rPr>
            </w:pPr>
            <w:r w:rsidRPr="006629B8">
              <w:rPr>
                <w:rFonts w:eastAsia="Calibri"/>
                <w:lang w:val="es-ES_tradnl" w:eastAsia="ar-SA"/>
              </w:rPr>
              <w:t>Apoyo alimentario</w:t>
            </w:r>
          </w:p>
        </w:tc>
        <w:tc>
          <w:tcPr>
            <w:tcW w:w="4819" w:type="dxa"/>
          </w:tcPr>
          <w:p w14:paraId="0D008394" w14:textId="77777777" w:rsidR="00862C13" w:rsidRPr="006629B8" w:rsidRDefault="00862C13" w:rsidP="00D32EB8">
            <w:pPr>
              <w:widowControl w:val="0"/>
              <w:suppressAutoHyphens/>
              <w:autoSpaceDE w:val="0"/>
              <w:spacing w:after="0" w:line="240" w:lineRule="auto"/>
              <w:ind w:left="43" w:right="20"/>
              <w:rPr>
                <w:rFonts w:eastAsia="Calibri"/>
                <w:lang w:val="es-ES_tradnl" w:eastAsia="ar-SA"/>
              </w:rPr>
            </w:pPr>
            <w:r w:rsidRPr="006629B8">
              <w:rPr>
                <w:rFonts w:eastAsia="Calibri"/>
                <w:lang w:val="es-ES_tradnl" w:eastAsia="ar-SA"/>
              </w:rPr>
              <w:t xml:space="preserve">Se otorgarán apoyos alimentarios a 175, 000 familias dos veces al mes durante dos meses a familias de escasos recursos. </w:t>
            </w:r>
          </w:p>
        </w:tc>
      </w:tr>
      <w:tr w:rsidR="00862C13" w:rsidRPr="006629B8" w14:paraId="4AE45BA7" w14:textId="77777777" w:rsidTr="00BE0632">
        <w:tc>
          <w:tcPr>
            <w:tcW w:w="2836" w:type="dxa"/>
          </w:tcPr>
          <w:p w14:paraId="77A48FED" w14:textId="77777777" w:rsidR="00862C13" w:rsidRPr="006629B8" w:rsidRDefault="00862C13" w:rsidP="00D32EB8">
            <w:pPr>
              <w:widowControl w:val="0"/>
              <w:suppressAutoHyphens/>
              <w:autoSpaceDE w:val="0"/>
              <w:spacing w:after="0" w:line="240" w:lineRule="auto"/>
              <w:ind w:right="31"/>
              <w:jc w:val="center"/>
              <w:rPr>
                <w:rFonts w:eastAsia="Calibri"/>
                <w:lang w:val="es-ES_tradnl" w:eastAsia="ar-SA"/>
              </w:rPr>
            </w:pPr>
            <w:r w:rsidRPr="006629B8">
              <w:rPr>
                <w:rFonts w:eastAsia="Calibri"/>
                <w:lang w:val="es-ES_tradnl" w:eastAsia="ar-SA"/>
              </w:rPr>
              <w:t>Apoyos al sector turístico y restaurantero</w:t>
            </w:r>
          </w:p>
        </w:tc>
        <w:tc>
          <w:tcPr>
            <w:tcW w:w="4819" w:type="dxa"/>
          </w:tcPr>
          <w:p w14:paraId="7F3261F1" w14:textId="77777777" w:rsidR="00862C13" w:rsidRPr="006629B8" w:rsidRDefault="00862C13" w:rsidP="00D32EB8">
            <w:pPr>
              <w:widowControl w:val="0"/>
              <w:suppressAutoHyphens/>
              <w:autoSpaceDE w:val="0"/>
              <w:spacing w:after="0" w:line="240" w:lineRule="auto"/>
              <w:ind w:left="43" w:right="20"/>
              <w:rPr>
                <w:rFonts w:eastAsia="Calibri"/>
                <w:lang w:val="es-ES_tradnl" w:eastAsia="ar-SA"/>
              </w:rPr>
            </w:pPr>
            <w:r w:rsidRPr="006629B8">
              <w:rPr>
                <w:rFonts w:eastAsia="Calibri"/>
                <w:lang w:val="es-ES_tradnl" w:eastAsia="ar-SA"/>
              </w:rPr>
              <w:t xml:space="preserve">Se otorgarán apoyos para reducir la caída del empleo en el sector turístico y restaurantero. </w:t>
            </w:r>
          </w:p>
        </w:tc>
      </w:tr>
      <w:tr w:rsidR="00862C13" w:rsidRPr="006629B8" w14:paraId="2276F5B2" w14:textId="77777777" w:rsidTr="00BE0632">
        <w:tc>
          <w:tcPr>
            <w:tcW w:w="2836" w:type="dxa"/>
          </w:tcPr>
          <w:p w14:paraId="359CEE4F" w14:textId="77777777" w:rsidR="00862C13" w:rsidRPr="006629B8" w:rsidRDefault="00862C13" w:rsidP="00D32EB8">
            <w:pPr>
              <w:widowControl w:val="0"/>
              <w:suppressAutoHyphens/>
              <w:autoSpaceDE w:val="0"/>
              <w:spacing w:after="0" w:line="240" w:lineRule="auto"/>
              <w:ind w:right="31"/>
              <w:jc w:val="center"/>
              <w:rPr>
                <w:rFonts w:eastAsia="Calibri"/>
                <w:lang w:val="es-ES_tradnl" w:eastAsia="ar-SA"/>
              </w:rPr>
            </w:pPr>
            <w:r w:rsidRPr="006629B8">
              <w:rPr>
                <w:rFonts w:eastAsia="Calibri"/>
                <w:lang w:val="es-ES_tradnl" w:eastAsia="ar-SA"/>
              </w:rPr>
              <w:t>Apoyo al sector pesquero</w:t>
            </w:r>
          </w:p>
        </w:tc>
        <w:tc>
          <w:tcPr>
            <w:tcW w:w="4819" w:type="dxa"/>
          </w:tcPr>
          <w:p w14:paraId="606F21F7" w14:textId="77777777" w:rsidR="00862C13" w:rsidRPr="006629B8" w:rsidRDefault="00862C13" w:rsidP="00D32EB8">
            <w:pPr>
              <w:widowControl w:val="0"/>
              <w:suppressAutoHyphens/>
              <w:autoSpaceDE w:val="0"/>
              <w:spacing w:after="0" w:line="240" w:lineRule="auto"/>
              <w:ind w:left="43" w:right="20"/>
              <w:rPr>
                <w:rFonts w:eastAsia="Calibri"/>
                <w:lang w:val="es-ES_tradnl" w:eastAsia="ar-SA"/>
              </w:rPr>
            </w:pPr>
            <w:r w:rsidRPr="006629B8">
              <w:rPr>
                <w:rFonts w:eastAsia="Calibri"/>
                <w:lang w:val="es-ES_tradnl" w:eastAsia="ar-SA"/>
              </w:rPr>
              <w:t xml:space="preserve">Se impulsará la economía costera a través de la entrega de estímulos directos a los pescadores. </w:t>
            </w:r>
          </w:p>
        </w:tc>
      </w:tr>
      <w:tr w:rsidR="00862C13" w:rsidRPr="006629B8" w14:paraId="0580F9DB" w14:textId="77777777" w:rsidTr="00BE0632">
        <w:tc>
          <w:tcPr>
            <w:tcW w:w="2836" w:type="dxa"/>
          </w:tcPr>
          <w:p w14:paraId="48BC75E5" w14:textId="77777777" w:rsidR="00862C13" w:rsidRPr="006629B8" w:rsidRDefault="00862C13" w:rsidP="00D32EB8">
            <w:pPr>
              <w:widowControl w:val="0"/>
              <w:suppressAutoHyphens/>
              <w:autoSpaceDE w:val="0"/>
              <w:spacing w:after="0" w:line="240" w:lineRule="auto"/>
              <w:ind w:right="31"/>
              <w:jc w:val="center"/>
              <w:rPr>
                <w:rFonts w:eastAsia="Calibri"/>
                <w:lang w:val="es-ES_tradnl" w:eastAsia="ar-SA"/>
              </w:rPr>
            </w:pPr>
            <w:r w:rsidRPr="006629B8">
              <w:rPr>
                <w:rFonts w:eastAsia="Calibri"/>
                <w:lang w:val="es-ES_tradnl" w:eastAsia="ar-SA"/>
              </w:rPr>
              <w:t>Apoyo al campo</w:t>
            </w:r>
          </w:p>
        </w:tc>
        <w:tc>
          <w:tcPr>
            <w:tcW w:w="4819" w:type="dxa"/>
          </w:tcPr>
          <w:p w14:paraId="0103AFEE" w14:textId="77777777" w:rsidR="00862C13" w:rsidRPr="006629B8" w:rsidRDefault="00862C13" w:rsidP="00D32EB8">
            <w:pPr>
              <w:widowControl w:val="0"/>
              <w:suppressAutoHyphens/>
              <w:autoSpaceDE w:val="0"/>
              <w:spacing w:after="0" w:line="240" w:lineRule="auto"/>
              <w:ind w:left="43" w:right="20"/>
              <w:rPr>
                <w:rFonts w:eastAsia="Calibri"/>
                <w:lang w:val="es-ES_tradnl" w:eastAsia="ar-SA"/>
              </w:rPr>
            </w:pPr>
            <w:r w:rsidRPr="006629B8">
              <w:rPr>
                <w:rFonts w:eastAsia="Calibri"/>
                <w:lang w:val="es-ES_tradnl" w:eastAsia="ar-SA"/>
              </w:rPr>
              <w:t xml:space="preserve">Se entregarán apoyos directos al desarrollo rural y créditos al campo. </w:t>
            </w:r>
          </w:p>
        </w:tc>
      </w:tr>
      <w:tr w:rsidR="00862C13" w:rsidRPr="006629B8" w14:paraId="0DEFC69A" w14:textId="77777777" w:rsidTr="00BE0632">
        <w:tc>
          <w:tcPr>
            <w:tcW w:w="2836" w:type="dxa"/>
          </w:tcPr>
          <w:p w14:paraId="3FFE0979" w14:textId="77777777" w:rsidR="00862C13" w:rsidRPr="006629B8" w:rsidRDefault="00862C13" w:rsidP="00D32EB8">
            <w:pPr>
              <w:widowControl w:val="0"/>
              <w:suppressAutoHyphens/>
              <w:autoSpaceDE w:val="0"/>
              <w:spacing w:after="0" w:line="240" w:lineRule="auto"/>
              <w:ind w:right="31"/>
              <w:jc w:val="center"/>
              <w:rPr>
                <w:rFonts w:eastAsia="Calibri"/>
                <w:lang w:val="es-ES_tradnl" w:eastAsia="ar-SA"/>
              </w:rPr>
            </w:pPr>
            <w:r w:rsidRPr="006629B8">
              <w:rPr>
                <w:rFonts w:eastAsia="Calibri"/>
                <w:lang w:val="es-ES_tradnl" w:eastAsia="ar-SA"/>
              </w:rPr>
              <w:t>MICROYUC</w:t>
            </w:r>
          </w:p>
        </w:tc>
        <w:tc>
          <w:tcPr>
            <w:tcW w:w="4819" w:type="dxa"/>
          </w:tcPr>
          <w:p w14:paraId="0FBE2DCD" w14:textId="77777777" w:rsidR="00862C13" w:rsidRPr="006629B8" w:rsidRDefault="00862C13" w:rsidP="00D32EB8">
            <w:pPr>
              <w:widowControl w:val="0"/>
              <w:suppressAutoHyphens/>
              <w:autoSpaceDE w:val="0"/>
              <w:spacing w:after="0" w:line="240" w:lineRule="auto"/>
              <w:ind w:left="43" w:right="20"/>
              <w:rPr>
                <w:rFonts w:eastAsia="Calibri"/>
                <w:lang w:val="es-ES_tradnl" w:eastAsia="ar-SA"/>
              </w:rPr>
            </w:pPr>
            <w:r w:rsidRPr="006629B8">
              <w:rPr>
                <w:rFonts w:eastAsia="Calibri"/>
                <w:lang w:val="es-ES_tradnl" w:eastAsia="ar-SA"/>
              </w:rPr>
              <w:t xml:space="preserve">Se otorgarán 3 meses de gracia sobre el capital y tasa cero sobre intereses, por el periodo aplicable al año 2020. </w:t>
            </w:r>
          </w:p>
        </w:tc>
      </w:tr>
      <w:tr w:rsidR="00862C13" w:rsidRPr="006629B8" w14:paraId="6E91D0CE" w14:textId="77777777" w:rsidTr="00BE0632">
        <w:tc>
          <w:tcPr>
            <w:tcW w:w="2836" w:type="dxa"/>
          </w:tcPr>
          <w:p w14:paraId="42A2AD1B" w14:textId="77777777" w:rsidR="00862C13" w:rsidRPr="006629B8" w:rsidRDefault="00862C13" w:rsidP="00D32EB8">
            <w:pPr>
              <w:widowControl w:val="0"/>
              <w:suppressAutoHyphens/>
              <w:autoSpaceDE w:val="0"/>
              <w:spacing w:after="0" w:line="240" w:lineRule="auto"/>
              <w:ind w:right="31"/>
              <w:jc w:val="center"/>
              <w:rPr>
                <w:rFonts w:eastAsia="Calibri"/>
                <w:lang w:val="es-ES_tradnl" w:eastAsia="ar-SA"/>
              </w:rPr>
            </w:pPr>
            <w:r w:rsidRPr="006629B8">
              <w:rPr>
                <w:rFonts w:eastAsia="Calibri"/>
                <w:lang w:val="es-ES_tradnl" w:eastAsia="ar-SA"/>
              </w:rPr>
              <w:t>Apoyo a emprendedores y artesanos.</w:t>
            </w:r>
          </w:p>
        </w:tc>
        <w:tc>
          <w:tcPr>
            <w:tcW w:w="4819" w:type="dxa"/>
          </w:tcPr>
          <w:p w14:paraId="75D7B042" w14:textId="77777777" w:rsidR="00862C13" w:rsidRPr="006629B8" w:rsidRDefault="00862C13" w:rsidP="00D32EB8">
            <w:pPr>
              <w:widowControl w:val="0"/>
              <w:suppressAutoHyphens/>
              <w:autoSpaceDE w:val="0"/>
              <w:spacing w:after="0" w:line="240" w:lineRule="auto"/>
              <w:ind w:left="43" w:right="20"/>
              <w:rPr>
                <w:rFonts w:eastAsia="Calibri"/>
                <w:lang w:val="es-ES_tradnl" w:eastAsia="ar-SA"/>
              </w:rPr>
            </w:pPr>
            <w:r w:rsidRPr="006629B8">
              <w:rPr>
                <w:rFonts w:eastAsia="Calibri"/>
                <w:lang w:val="es-ES_tradnl" w:eastAsia="ar-SA"/>
              </w:rPr>
              <w:t xml:space="preserve">Se implementará un programa de otorgamiento de insumos y compra de productos a pequeños artesanos y emprendedores. </w:t>
            </w:r>
          </w:p>
        </w:tc>
      </w:tr>
      <w:tr w:rsidR="00862C13" w:rsidRPr="006629B8" w14:paraId="3ED9EB1A" w14:textId="77777777" w:rsidTr="00BE0632">
        <w:tc>
          <w:tcPr>
            <w:tcW w:w="2836" w:type="dxa"/>
          </w:tcPr>
          <w:p w14:paraId="6B04605A" w14:textId="77777777" w:rsidR="00862C13" w:rsidRPr="006629B8" w:rsidRDefault="00862C13" w:rsidP="00D32EB8">
            <w:pPr>
              <w:widowControl w:val="0"/>
              <w:suppressAutoHyphens/>
              <w:autoSpaceDE w:val="0"/>
              <w:spacing w:after="0" w:line="240" w:lineRule="auto"/>
              <w:ind w:right="31"/>
              <w:jc w:val="center"/>
              <w:rPr>
                <w:rFonts w:eastAsia="Calibri"/>
                <w:lang w:val="es-ES_tradnl" w:eastAsia="ar-SA"/>
              </w:rPr>
            </w:pPr>
            <w:r w:rsidRPr="006629B8">
              <w:rPr>
                <w:rFonts w:eastAsia="Calibri"/>
                <w:lang w:val="es-ES_tradnl" w:eastAsia="ar-SA"/>
              </w:rPr>
              <w:t>Apoyo al sector empresarial</w:t>
            </w:r>
          </w:p>
        </w:tc>
        <w:tc>
          <w:tcPr>
            <w:tcW w:w="4819" w:type="dxa"/>
          </w:tcPr>
          <w:p w14:paraId="21F13DBB" w14:textId="77777777" w:rsidR="00862C13" w:rsidRPr="006629B8" w:rsidRDefault="00862C13" w:rsidP="00D32EB8">
            <w:pPr>
              <w:widowControl w:val="0"/>
              <w:suppressAutoHyphens/>
              <w:autoSpaceDE w:val="0"/>
              <w:spacing w:after="0" w:line="240" w:lineRule="auto"/>
              <w:ind w:left="43" w:right="20"/>
              <w:rPr>
                <w:rFonts w:eastAsia="Calibri"/>
                <w:lang w:val="es-ES_tradnl" w:eastAsia="ar-SA"/>
              </w:rPr>
            </w:pPr>
            <w:r w:rsidRPr="006629B8">
              <w:rPr>
                <w:rFonts w:eastAsia="Calibri"/>
                <w:lang w:val="es-ES_tradnl" w:eastAsia="ar-SA"/>
              </w:rPr>
              <w:t xml:space="preserve">Se abrirá una línea de crédito de 460 millones de pesos a través del programa Impulsa Yucatán. </w:t>
            </w:r>
          </w:p>
        </w:tc>
      </w:tr>
    </w:tbl>
    <w:p w14:paraId="491D18D0" w14:textId="77777777" w:rsidR="00862C13" w:rsidRDefault="00862C13" w:rsidP="00862C13">
      <w:pPr>
        <w:widowControl w:val="0"/>
        <w:suppressAutoHyphens/>
        <w:autoSpaceDE w:val="0"/>
        <w:spacing w:after="0" w:line="240" w:lineRule="auto"/>
        <w:ind w:left="567" w:right="616"/>
        <w:rPr>
          <w:rFonts w:eastAsia="Calibri"/>
          <w:b/>
          <w:szCs w:val="24"/>
          <w:lang w:val="es-ES_tradnl" w:eastAsia="ar-SA"/>
        </w:rPr>
      </w:pPr>
    </w:p>
    <w:p w14:paraId="4E06AD59" w14:textId="77777777" w:rsidR="00E2075A" w:rsidRDefault="00E2075A" w:rsidP="00862C13">
      <w:pPr>
        <w:widowControl w:val="0"/>
        <w:suppressAutoHyphens/>
        <w:autoSpaceDE w:val="0"/>
        <w:spacing w:after="0" w:line="240" w:lineRule="auto"/>
        <w:ind w:left="567" w:right="616"/>
        <w:rPr>
          <w:rFonts w:eastAsia="Calibri"/>
          <w:b/>
          <w:szCs w:val="24"/>
          <w:lang w:val="es-ES_tradnl" w:eastAsia="ar-SA"/>
        </w:rPr>
      </w:pPr>
    </w:p>
    <w:p w14:paraId="71350C3E" w14:textId="77777777" w:rsidR="00E2075A" w:rsidRDefault="00E2075A" w:rsidP="00862C13">
      <w:pPr>
        <w:widowControl w:val="0"/>
        <w:suppressAutoHyphens/>
        <w:autoSpaceDE w:val="0"/>
        <w:spacing w:after="0" w:line="240" w:lineRule="auto"/>
        <w:ind w:left="567" w:right="616"/>
        <w:rPr>
          <w:rFonts w:eastAsia="Calibri"/>
          <w:b/>
          <w:szCs w:val="24"/>
          <w:lang w:val="es-ES_tradnl" w:eastAsia="ar-SA"/>
        </w:rPr>
      </w:pPr>
    </w:p>
    <w:p w14:paraId="1B23895B" w14:textId="77777777" w:rsidR="00E2075A" w:rsidRPr="006629B8" w:rsidRDefault="00E2075A" w:rsidP="00862C13">
      <w:pPr>
        <w:widowControl w:val="0"/>
        <w:suppressAutoHyphens/>
        <w:autoSpaceDE w:val="0"/>
        <w:spacing w:after="0" w:line="240" w:lineRule="auto"/>
        <w:ind w:left="567" w:right="616"/>
        <w:rPr>
          <w:rFonts w:eastAsia="Calibri"/>
          <w:b/>
          <w:szCs w:val="24"/>
          <w:lang w:val="es-ES_tradnl" w:eastAsia="ar-SA"/>
        </w:rPr>
      </w:pPr>
    </w:p>
    <w:p w14:paraId="7C4DD1A1" w14:textId="77777777" w:rsidR="00862C13" w:rsidRDefault="00862C13" w:rsidP="00862C13">
      <w:pPr>
        <w:spacing w:after="0" w:line="240" w:lineRule="auto"/>
        <w:ind w:left="567" w:right="616"/>
        <w:jc w:val="center"/>
        <w:rPr>
          <w:b/>
          <w:szCs w:val="24"/>
        </w:rPr>
      </w:pPr>
      <w:r w:rsidRPr="007D2EDA">
        <w:rPr>
          <w:b/>
          <w:szCs w:val="24"/>
        </w:rPr>
        <w:lastRenderedPageBreak/>
        <w:t>Artículos transitorios</w:t>
      </w:r>
    </w:p>
    <w:p w14:paraId="74CFFC39" w14:textId="77777777" w:rsidR="00862C13" w:rsidRPr="00E2075A" w:rsidRDefault="00862C13" w:rsidP="002C2FB6">
      <w:pPr>
        <w:spacing w:after="0" w:line="240" w:lineRule="auto"/>
        <w:ind w:left="0" w:right="616"/>
        <w:rPr>
          <w:b/>
          <w:sz w:val="22"/>
        </w:rPr>
      </w:pPr>
      <w:r w:rsidRPr="00E2075A">
        <w:rPr>
          <w:b/>
          <w:sz w:val="22"/>
        </w:rPr>
        <w:t xml:space="preserve">Primero. Entrada en vigor </w:t>
      </w:r>
    </w:p>
    <w:p w14:paraId="6A0BFD5B" w14:textId="77777777" w:rsidR="00862C13" w:rsidRPr="00E2075A" w:rsidRDefault="00862C13" w:rsidP="002C2FB6">
      <w:pPr>
        <w:spacing w:after="0" w:line="240" w:lineRule="auto"/>
        <w:ind w:left="0" w:right="616"/>
        <w:rPr>
          <w:sz w:val="22"/>
        </w:rPr>
      </w:pPr>
      <w:r w:rsidRPr="00E2075A">
        <w:rPr>
          <w:sz w:val="22"/>
        </w:rPr>
        <w:t>Este decreto entrará en vigor el día siguiente al de su publicación en el Diario Oficial del Gobierno del Estado de Yucatán.</w:t>
      </w:r>
    </w:p>
    <w:p w14:paraId="69038690" w14:textId="77777777" w:rsidR="00862C13" w:rsidRPr="00E2075A" w:rsidRDefault="00862C13" w:rsidP="002C2FB6">
      <w:pPr>
        <w:spacing w:after="0" w:line="240" w:lineRule="auto"/>
        <w:ind w:left="0" w:right="616"/>
        <w:rPr>
          <w:b/>
          <w:sz w:val="22"/>
        </w:rPr>
      </w:pPr>
    </w:p>
    <w:p w14:paraId="474E41D7" w14:textId="77777777" w:rsidR="00862C13" w:rsidRPr="00E2075A" w:rsidRDefault="00862C13" w:rsidP="002C2FB6">
      <w:pPr>
        <w:spacing w:after="0" w:line="240" w:lineRule="auto"/>
        <w:ind w:left="0" w:right="616"/>
        <w:rPr>
          <w:b/>
          <w:sz w:val="22"/>
        </w:rPr>
      </w:pPr>
      <w:r w:rsidRPr="00E2075A">
        <w:rPr>
          <w:b/>
          <w:sz w:val="22"/>
        </w:rPr>
        <w:t>Segundo. Informes trimestrales</w:t>
      </w:r>
    </w:p>
    <w:p w14:paraId="2040B4CB" w14:textId="77777777" w:rsidR="00862C13" w:rsidRPr="00E2075A" w:rsidRDefault="00862C13" w:rsidP="002C2FB6">
      <w:pPr>
        <w:spacing w:after="0" w:line="240" w:lineRule="auto"/>
        <w:ind w:left="0" w:right="616"/>
        <w:rPr>
          <w:sz w:val="22"/>
        </w:rPr>
      </w:pPr>
      <w:r w:rsidRPr="00E2075A">
        <w:rPr>
          <w:sz w:val="22"/>
        </w:rPr>
        <w:t>El Poder Ejecutivo del estado, por conducto de la Secretaría de Administración y Finanzas, deberá incorporar en los informes trimestrales de las finanzas públicas un apartado específico en el que se informe sobre la aplicación y destino de los recursos objeto de la autorización a que se refiere este decreto.</w:t>
      </w:r>
    </w:p>
    <w:p w14:paraId="6D64817F" w14:textId="77777777" w:rsidR="00862C13" w:rsidRPr="00E2075A" w:rsidRDefault="00862C13" w:rsidP="002C2FB6">
      <w:pPr>
        <w:spacing w:after="0" w:line="240" w:lineRule="auto"/>
        <w:ind w:left="0" w:right="616"/>
        <w:rPr>
          <w:b/>
          <w:sz w:val="22"/>
        </w:rPr>
      </w:pPr>
    </w:p>
    <w:p w14:paraId="18F48C23" w14:textId="77777777" w:rsidR="00E2075A" w:rsidRPr="00E2075A" w:rsidRDefault="00E2075A" w:rsidP="00E2075A">
      <w:pPr>
        <w:spacing w:after="0" w:line="240" w:lineRule="auto"/>
        <w:ind w:left="0" w:right="616"/>
        <w:rPr>
          <w:b/>
          <w:color w:val="auto"/>
          <w:sz w:val="22"/>
        </w:rPr>
      </w:pPr>
      <w:r w:rsidRPr="00E2075A">
        <w:rPr>
          <w:b/>
          <w:color w:val="auto"/>
          <w:sz w:val="22"/>
        </w:rPr>
        <w:t>Tercero. Conformación de Comité</w:t>
      </w:r>
    </w:p>
    <w:p w14:paraId="78B0E3EB" w14:textId="6371F5EA" w:rsidR="00E2075A" w:rsidRPr="00E2075A" w:rsidRDefault="00E2075A" w:rsidP="00E2075A">
      <w:pPr>
        <w:spacing w:after="0" w:line="240" w:lineRule="auto"/>
        <w:ind w:left="0" w:right="616"/>
        <w:rPr>
          <w:bCs/>
          <w:color w:val="auto"/>
          <w:sz w:val="22"/>
          <w:lang w:val="es-ES_tradnl"/>
        </w:rPr>
      </w:pPr>
      <w:r w:rsidRPr="00E2075A">
        <w:rPr>
          <w:bCs/>
          <w:color w:val="auto"/>
          <w:sz w:val="22"/>
          <w:lang w:val="es-ES_tradnl"/>
        </w:rPr>
        <w:t>El Poder Ejecutivo del Estado conformará un comité, que tenga como objeto dar seguimiento al ejercicio, aplicación, desarrollo del proyecto y destino de los recursos autorizados en el presente decreto. Dicho comité estará integrado por representantes del sector empresarial, obrero, educativo, orga</w:t>
      </w:r>
      <w:r w:rsidR="00D317F8">
        <w:rPr>
          <w:bCs/>
          <w:color w:val="auto"/>
          <w:sz w:val="22"/>
          <w:lang w:val="es-ES_tradnl"/>
        </w:rPr>
        <w:t xml:space="preserve">nizaciones de la sociedad civil, los representantes de los rubros favorecidos en términos de este decreto </w:t>
      </w:r>
      <w:r w:rsidRPr="00E2075A">
        <w:rPr>
          <w:bCs/>
          <w:color w:val="auto"/>
          <w:sz w:val="22"/>
          <w:lang w:val="es-ES_tradnl"/>
        </w:rPr>
        <w:t>y por lo menos tres presidentes municipales de las distinta</w:t>
      </w:r>
      <w:r w:rsidR="00D317F8">
        <w:rPr>
          <w:bCs/>
          <w:color w:val="auto"/>
          <w:sz w:val="22"/>
          <w:lang w:val="es-ES_tradnl"/>
        </w:rPr>
        <w:t>s</w:t>
      </w:r>
      <w:r w:rsidRPr="00E2075A">
        <w:rPr>
          <w:bCs/>
          <w:color w:val="auto"/>
          <w:sz w:val="22"/>
          <w:lang w:val="es-ES_tradnl"/>
        </w:rPr>
        <w:t xml:space="preserve"> fuerzas políticas del estado; lo anterior deberá constar en el reglamento correspondiente. </w:t>
      </w:r>
    </w:p>
    <w:p w14:paraId="352499F8" w14:textId="77777777" w:rsidR="00E2075A" w:rsidRPr="00E2075A" w:rsidRDefault="00E2075A" w:rsidP="00E2075A">
      <w:pPr>
        <w:spacing w:after="0" w:line="240" w:lineRule="auto"/>
        <w:ind w:left="0" w:right="616"/>
        <w:rPr>
          <w:bCs/>
          <w:color w:val="auto"/>
          <w:sz w:val="22"/>
          <w:lang w:val="es-ES_tradnl"/>
        </w:rPr>
      </w:pPr>
    </w:p>
    <w:p w14:paraId="583392A3" w14:textId="77777777" w:rsidR="00E2075A" w:rsidRDefault="00E2075A" w:rsidP="00E2075A">
      <w:pPr>
        <w:spacing w:after="0" w:line="240" w:lineRule="auto"/>
        <w:ind w:left="0" w:right="616"/>
        <w:rPr>
          <w:bCs/>
          <w:color w:val="auto"/>
          <w:sz w:val="22"/>
          <w:lang w:val="es-ES_tradnl"/>
        </w:rPr>
      </w:pPr>
      <w:r w:rsidRPr="00E2075A">
        <w:rPr>
          <w:bCs/>
          <w:color w:val="auto"/>
          <w:sz w:val="22"/>
          <w:lang w:val="es-ES_tradnl"/>
        </w:rPr>
        <w:t>A las reuniones convocadas por dicho comité concurrirán por lo menos dos diputados integrantes de la Comisión Permanente de Vigilancia de la Cuenta Pública, Transparencia y Anticorrupción en representación del Congreso del Estado, quienes deberán informar al Pleno de éste, los avances en el cumplimiento del presente decreto.</w:t>
      </w:r>
    </w:p>
    <w:p w14:paraId="75315B37" w14:textId="77777777" w:rsidR="00D317F8" w:rsidRPr="00E2075A" w:rsidRDefault="00D317F8" w:rsidP="00E2075A">
      <w:pPr>
        <w:spacing w:after="0" w:line="240" w:lineRule="auto"/>
        <w:ind w:left="0" w:right="616"/>
        <w:rPr>
          <w:bCs/>
          <w:color w:val="auto"/>
          <w:sz w:val="22"/>
          <w:lang w:val="es-ES_tradnl"/>
        </w:rPr>
      </w:pPr>
    </w:p>
    <w:p w14:paraId="447654B6" w14:textId="77777777" w:rsidR="00E2075A" w:rsidRDefault="00E2075A" w:rsidP="00E2075A">
      <w:pPr>
        <w:spacing w:after="0" w:line="240" w:lineRule="auto"/>
        <w:ind w:left="0" w:right="616"/>
        <w:rPr>
          <w:bCs/>
          <w:color w:val="auto"/>
          <w:sz w:val="22"/>
          <w:lang w:val="es-ES_tradnl"/>
        </w:rPr>
      </w:pPr>
      <w:r w:rsidRPr="00E2075A">
        <w:rPr>
          <w:bCs/>
          <w:color w:val="auto"/>
          <w:sz w:val="22"/>
          <w:lang w:val="es-ES_tradnl"/>
        </w:rPr>
        <w:t xml:space="preserve">Este órgano deberá constituirse y sesionar máximo 30 días posteriores al ejercicio inicial de los recursos. </w:t>
      </w:r>
    </w:p>
    <w:p w14:paraId="340D16D3" w14:textId="77777777" w:rsidR="00D317F8" w:rsidRPr="00E2075A" w:rsidRDefault="00D317F8" w:rsidP="00E2075A">
      <w:pPr>
        <w:spacing w:after="0" w:line="240" w:lineRule="auto"/>
        <w:ind w:left="0" w:right="616"/>
        <w:rPr>
          <w:bCs/>
          <w:color w:val="auto"/>
          <w:sz w:val="22"/>
          <w:lang w:val="es-ES_tradnl"/>
        </w:rPr>
      </w:pPr>
    </w:p>
    <w:p w14:paraId="3595A7D3" w14:textId="77777777" w:rsidR="00E2075A" w:rsidRPr="00E2075A" w:rsidRDefault="00E2075A" w:rsidP="00E2075A">
      <w:pPr>
        <w:spacing w:after="0" w:line="240" w:lineRule="auto"/>
        <w:ind w:left="0" w:right="616"/>
        <w:rPr>
          <w:bCs/>
          <w:color w:val="auto"/>
          <w:sz w:val="22"/>
          <w:lang w:val="es-ES_tradnl"/>
        </w:rPr>
      </w:pPr>
      <w:r w:rsidRPr="00E2075A">
        <w:rPr>
          <w:bCs/>
          <w:color w:val="auto"/>
          <w:sz w:val="22"/>
          <w:lang w:val="es-ES_tradnl"/>
        </w:rPr>
        <w:t>El comité deberá de aprobar su reglamento interno dentro de los 30 días siguientes a su instalación, y publicarse en el Diario Oficial del Gobierno del Estado de Yucatán.</w:t>
      </w:r>
    </w:p>
    <w:p w14:paraId="49541A20" w14:textId="77777777" w:rsidR="00E2075A" w:rsidRPr="00E2075A" w:rsidRDefault="00E2075A" w:rsidP="00E2075A">
      <w:pPr>
        <w:spacing w:after="0" w:line="240" w:lineRule="auto"/>
        <w:ind w:left="0" w:right="616"/>
        <w:rPr>
          <w:bCs/>
          <w:color w:val="auto"/>
          <w:sz w:val="22"/>
          <w:lang w:val="es-ES_tradnl"/>
        </w:rPr>
      </w:pPr>
    </w:p>
    <w:p w14:paraId="3A7B1A9D" w14:textId="77777777" w:rsidR="00E2075A" w:rsidRPr="00E2075A" w:rsidRDefault="00E2075A" w:rsidP="00E2075A">
      <w:pPr>
        <w:spacing w:after="0" w:line="240" w:lineRule="auto"/>
        <w:ind w:left="0" w:right="616"/>
        <w:rPr>
          <w:b/>
          <w:bCs/>
          <w:color w:val="auto"/>
          <w:sz w:val="22"/>
          <w:lang w:val="es-ES_tradnl"/>
        </w:rPr>
      </w:pPr>
      <w:r w:rsidRPr="00E2075A">
        <w:rPr>
          <w:b/>
          <w:bCs/>
          <w:color w:val="auto"/>
          <w:sz w:val="22"/>
          <w:lang w:val="es-ES_tradnl"/>
        </w:rPr>
        <w:t>Cuarto. Informe sobre reglas de operación</w:t>
      </w:r>
    </w:p>
    <w:p w14:paraId="1FB8BC79" w14:textId="6894EB20" w:rsidR="00E2075A" w:rsidRPr="00E2075A" w:rsidRDefault="00E2075A" w:rsidP="00E2075A">
      <w:pPr>
        <w:spacing w:after="0" w:line="240" w:lineRule="auto"/>
        <w:ind w:left="0" w:right="616"/>
        <w:rPr>
          <w:bCs/>
          <w:color w:val="auto"/>
          <w:sz w:val="22"/>
          <w:lang w:val="es-ES_tradnl"/>
        </w:rPr>
      </w:pPr>
      <w:r w:rsidRPr="00E2075A">
        <w:rPr>
          <w:bCs/>
          <w:color w:val="auto"/>
          <w:sz w:val="22"/>
          <w:lang w:val="es-ES_tradnl"/>
        </w:rPr>
        <w:t>El Poder Ejecutivo del Estado</w:t>
      </w:r>
      <w:r w:rsidR="00D317F8">
        <w:rPr>
          <w:b/>
          <w:bCs/>
          <w:color w:val="auto"/>
          <w:sz w:val="22"/>
          <w:lang w:val="es-ES_tradnl"/>
        </w:rPr>
        <w:t xml:space="preserve">, </w:t>
      </w:r>
      <w:r w:rsidR="00D317F8">
        <w:rPr>
          <w:bCs/>
          <w:color w:val="auto"/>
          <w:sz w:val="22"/>
          <w:lang w:val="es-ES_tradnl"/>
        </w:rPr>
        <w:t xml:space="preserve">al momento de contar con las reglas de operación de los </w:t>
      </w:r>
      <w:r w:rsidRPr="00E2075A">
        <w:rPr>
          <w:bCs/>
          <w:color w:val="auto"/>
          <w:sz w:val="22"/>
          <w:lang w:val="es-ES_tradnl"/>
        </w:rPr>
        <w:t>programas contemplados en el presente decreto para asignación presupuestal</w:t>
      </w:r>
      <w:r w:rsidR="00D317F8">
        <w:rPr>
          <w:bCs/>
          <w:color w:val="auto"/>
          <w:sz w:val="22"/>
          <w:lang w:val="es-ES_tradnl"/>
        </w:rPr>
        <w:t xml:space="preserve">, </w:t>
      </w:r>
      <w:r w:rsidR="00D317F8" w:rsidRPr="00E2075A">
        <w:rPr>
          <w:bCs/>
          <w:color w:val="auto"/>
          <w:sz w:val="22"/>
          <w:lang w:val="es-ES_tradnl"/>
        </w:rPr>
        <w:t>deberá turnar</w:t>
      </w:r>
      <w:r w:rsidR="00D317F8">
        <w:rPr>
          <w:bCs/>
          <w:color w:val="auto"/>
          <w:sz w:val="22"/>
          <w:lang w:val="es-ES_tradnl"/>
        </w:rPr>
        <w:t>los de inmediato</w:t>
      </w:r>
      <w:r w:rsidRPr="00E2075A">
        <w:rPr>
          <w:bCs/>
          <w:color w:val="auto"/>
          <w:sz w:val="22"/>
          <w:lang w:val="es-ES_tradnl"/>
        </w:rPr>
        <w:t xml:space="preserve"> a la Comisión Permanente de Presupuesto, Patrimonio Estatal y Municipal para su conocimiento y opinión. </w:t>
      </w:r>
    </w:p>
    <w:p w14:paraId="4ACCDABE" w14:textId="77777777" w:rsidR="00BE0632" w:rsidRPr="006629B8" w:rsidRDefault="00BE0632" w:rsidP="00862C13">
      <w:pPr>
        <w:spacing w:after="0" w:line="240" w:lineRule="auto"/>
        <w:ind w:left="567" w:right="616"/>
        <w:rPr>
          <w:bCs/>
          <w:szCs w:val="24"/>
          <w:lang w:val="es-ES_tradnl"/>
        </w:rPr>
      </w:pPr>
    </w:p>
    <w:p w14:paraId="4BB6DEB1" w14:textId="77777777" w:rsidR="00862C13" w:rsidRPr="00D317F8" w:rsidRDefault="00862C13" w:rsidP="00862C13">
      <w:pPr>
        <w:spacing w:line="276" w:lineRule="auto"/>
        <w:ind w:left="-142" w:right="567"/>
        <w:outlineLvl w:val="0"/>
        <w:rPr>
          <w:b/>
          <w:color w:val="auto"/>
          <w:sz w:val="20"/>
          <w:szCs w:val="20"/>
          <w:lang w:val="es-ES" w:eastAsia="es-ES"/>
        </w:rPr>
      </w:pPr>
      <w:r w:rsidRPr="00D317F8">
        <w:rPr>
          <w:b/>
          <w:color w:val="auto"/>
          <w:sz w:val="20"/>
          <w:szCs w:val="20"/>
          <w:lang w:val="es-ES" w:eastAsia="es-ES"/>
        </w:rPr>
        <w:lastRenderedPageBreak/>
        <w:t>DADO EN LA SALA DE COMISIONES “ABOGADA ANTONIA JIMÉNEZ TRAVA” DEL RECINTO DEL PODER LEGISLATIVO, EN LA CIUDAD DE MÉRIDA, YUCATÁN, A LOS TREINTA DÍAS DEL MES DE MARZO DEL AÑO DOS MIL VEINTE.</w:t>
      </w:r>
    </w:p>
    <w:p w14:paraId="0DB05639" w14:textId="77777777" w:rsidR="00E10421" w:rsidRPr="00D317F8" w:rsidRDefault="00E10421" w:rsidP="00E10421">
      <w:pPr>
        <w:pStyle w:val="Textoindependiente"/>
        <w:ind w:left="10" w:right="62"/>
        <w:jc w:val="center"/>
        <w:rPr>
          <w:rFonts w:ascii="Arial" w:hAnsi="Arial" w:cs="Arial"/>
          <w:b/>
          <w:caps/>
          <w:sz w:val="20"/>
          <w:szCs w:val="22"/>
        </w:rPr>
      </w:pPr>
      <w:r w:rsidRPr="00D317F8">
        <w:rPr>
          <w:rFonts w:ascii="Arial" w:hAnsi="Arial" w:cs="Arial"/>
          <w:b/>
          <w:caps/>
          <w:sz w:val="20"/>
          <w:szCs w:val="22"/>
        </w:rPr>
        <w:t xml:space="preserve">COMISIÓN PERMANENTE DE PRESUPUESTO, PATRIMONIO </w:t>
      </w:r>
    </w:p>
    <w:p w14:paraId="5F16C5D1" w14:textId="40E88600" w:rsidR="00C80038" w:rsidRPr="00D317F8" w:rsidRDefault="00E10421" w:rsidP="00E10421">
      <w:pPr>
        <w:pStyle w:val="Textoindependiente"/>
        <w:ind w:left="10" w:right="62"/>
        <w:jc w:val="center"/>
        <w:rPr>
          <w:rFonts w:ascii="Arial" w:hAnsi="Arial" w:cs="Arial"/>
          <w:b/>
          <w:caps/>
          <w:sz w:val="20"/>
          <w:szCs w:val="22"/>
        </w:rPr>
      </w:pPr>
      <w:r w:rsidRPr="00D317F8">
        <w:rPr>
          <w:rFonts w:ascii="Arial" w:hAnsi="Arial" w:cs="Arial"/>
          <w:b/>
          <w:caps/>
          <w:sz w:val="20"/>
          <w:szCs w:val="22"/>
        </w:rPr>
        <w:t>ESTATAL Y MUNICIPAL</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E10421" w:rsidRPr="00E10421" w14:paraId="43625D93" w14:textId="77777777" w:rsidTr="002C2FB6">
        <w:trPr>
          <w:tblHeader/>
          <w:jc w:val="center"/>
        </w:trPr>
        <w:tc>
          <w:tcPr>
            <w:tcW w:w="2088" w:type="dxa"/>
            <w:shd w:val="clear" w:color="auto" w:fill="A6A6A6"/>
          </w:tcPr>
          <w:p w14:paraId="2DBF620C" w14:textId="77777777" w:rsidR="00E10421" w:rsidRPr="00E10421" w:rsidRDefault="00E10421" w:rsidP="00E10421">
            <w:pPr>
              <w:spacing w:after="0" w:line="240" w:lineRule="auto"/>
              <w:ind w:left="0" w:right="51" w:firstLine="0"/>
              <w:jc w:val="center"/>
              <w:rPr>
                <w:rFonts w:eastAsia="Times New Roman"/>
                <w:b/>
                <w:caps/>
                <w:color w:val="auto"/>
                <w:sz w:val="20"/>
                <w:szCs w:val="20"/>
                <w:lang w:val="es-ES" w:eastAsia="es-ES"/>
              </w:rPr>
            </w:pPr>
            <w:r w:rsidRPr="00E10421">
              <w:rPr>
                <w:rFonts w:eastAsia="Times New Roman"/>
                <w:b/>
                <w:caps/>
                <w:color w:val="auto"/>
                <w:sz w:val="20"/>
                <w:szCs w:val="20"/>
                <w:lang w:val="es-ES" w:eastAsia="es-ES"/>
              </w:rPr>
              <w:t>CARGO</w:t>
            </w:r>
          </w:p>
        </w:tc>
        <w:tc>
          <w:tcPr>
            <w:tcW w:w="2269" w:type="dxa"/>
            <w:shd w:val="clear" w:color="auto" w:fill="A6A6A6"/>
          </w:tcPr>
          <w:p w14:paraId="222125E7" w14:textId="77777777" w:rsidR="00E10421" w:rsidRPr="00E10421" w:rsidRDefault="00E10421" w:rsidP="00E10421">
            <w:pPr>
              <w:spacing w:after="0" w:line="240" w:lineRule="auto"/>
              <w:ind w:left="0" w:right="51" w:firstLine="0"/>
              <w:jc w:val="center"/>
              <w:rPr>
                <w:rFonts w:eastAsia="Times New Roman"/>
                <w:b/>
                <w:caps/>
                <w:color w:val="auto"/>
                <w:sz w:val="20"/>
                <w:szCs w:val="20"/>
                <w:lang w:val="es-ES" w:eastAsia="es-ES"/>
              </w:rPr>
            </w:pPr>
            <w:r w:rsidRPr="00E10421">
              <w:rPr>
                <w:rFonts w:eastAsia="Times New Roman"/>
                <w:b/>
                <w:caps/>
                <w:color w:val="auto"/>
                <w:sz w:val="20"/>
                <w:szCs w:val="20"/>
                <w:lang w:val="es-ES" w:eastAsia="es-ES"/>
              </w:rPr>
              <w:t>nombre</w:t>
            </w:r>
          </w:p>
        </w:tc>
        <w:tc>
          <w:tcPr>
            <w:tcW w:w="2272" w:type="dxa"/>
            <w:shd w:val="clear" w:color="auto" w:fill="A6A6A6"/>
          </w:tcPr>
          <w:p w14:paraId="6CB7C397" w14:textId="77777777" w:rsidR="00E10421" w:rsidRPr="00E10421" w:rsidRDefault="00E10421" w:rsidP="00E10421">
            <w:pPr>
              <w:spacing w:after="0" w:line="240" w:lineRule="auto"/>
              <w:ind w:left="0" w:right="51" w:firstLine="0"/>
              <w:jc w:val="center"/>
              <w:rPr>
                <w:rFonts w:eastAsia="Times New Roman"/>
                <w:b/>
                <w:caps/>
                <w:color w:val="auto"/>
                <w:sz w:val="20"/>
                <w:szCs w:val="20"/>
                <w:lang w:val="es-ES" w:eastAsia="es-ES"/>
              </w:rPr>
            </w:pPr>
            <w:r w:rsidRPr="00E10421">
              <w:rPr>
                <w:rFonts w:eastAsia="Times New Roman"/>
                <w:b/>
                <w:caps/>
                <w:color w:val="auto"/>
                <w:sz w:val="20"/>
                <w:szCs w:val="20"/>
                <w:lang w:val="es-ES" w:eastAsia="es-ES"/>
              </w:rPr>
              <w:t>VOTO A FAVOR</w:t>
            </w:r>
          </w:p>
        </w:tc>
        <w:tc>
          <w:tcPr>
            <w:tcW w:w="2416" w:type="dxa"/>
            <w:shd w:val="clear" w:color="auto" w:fill="A6A6A6"/>
          </w:tcPr>
          <w:p w14:paraId="60D76C4B" w14:textId="77777777" w:rsidR="00E10421" w:rsidRPr="00E10421" w:rsidRDefault="00E10421" w:rsidP="00E10421">
            <w:pPr>
              <w:spacing w:after="0" w:line="240" w:lineRule="auto"/>
              <w:ind w:left="0" w:right="51" w:firstLine="0"/>
              <w:jc w:val="center"/>
              <w:rPr>
                <w:rFonts w:eastAsia="Times New Roman"/>
                <w:b/>
                <w:caps/>
                <w:color w:val="auto"/>
                <w:sz w:val="20"/>
                <w:szCs w:val="20"/>
                <w:lang w:val="es-ES" w:eastAsia="es-ES"/>
              </w:rPr>
            </w:pPr>
            <w:r w:rsidRPr="00E10421">
              <w:rPr>
                <w:rFonts w:eastAsia="Times New Roman"/>
                <w:b/>
                <w:caps/>
                <w:color w:val="auto"/>
                <w:sz w:val="20"/>
                <w:szCs w:val="20"/>
                <w:lang w:val="es-ES" w:eastAsia="es-ES"/>
              </w:rPr>
              <w:t>VOTO EN CONTRA</w:t>
            </w:r>
          </w:p>
        </w:tc>
      </w:tr>
      <w:tr w:rsidR="00E10421" w:rsidRPr="0033385B" w14:paraId="246F40F5" w14:textId="77777777" w:rsidTr="002C2FB6">
        <w:trPr>
          <w:jc w:val="center"/>
        </w:trPr>
        <w:tc>
          <w:tcPr>
            <w:tcW w:w="2088" w:type="dxa"/>
            <w:shd w:val="clear" w:color="auto" w:fill="auto"/>
          </w:tcPr>
          <w:p w14:paraId="2FACB28F" w14:textId="77777777" w:rsidR="00E10421" w:rsidRPr="00E10421" w:rsidRDefault="00E10421" w:rsidP="00E10421">
            <w:pPr>
              <w:spacing w:after="0" w:line="240" w:lineRule="auto"/>
              <w:ind w:left="0" w:right="51" w:firstLine="0"/>
              <w:jc w:val="center"/>
              <w:rPr>
                <w:rFonts w:eastAsia="Times New Roman"/>
                <w:b/>
                <w:caps/>
                <w:color w:val="auto"/>
                <w:sz w:val="20"/>
                <w:szCs w:val="20"/>
                <w:lang w:val="es-ES" w:eastAsia="es-ES"/>
              </w:rPr>
            </w:pPr>
          </w:p>
          <w:p w14:paraId="0F4AEFD8" w14:textId="77777777" w:rsidR="00E10421" w:rsidRPr="00E10421" w:rsidRDefault="00E10421" w:rsidP="00E10421">
            <w:pPr>
              <w:spacing w:after="0" w:line="240" w:lineRule="auto"/>
              <w:ind w:left="0" w:right="51" w:firstLine="0"/>
              <w:jc w:val="center"/>
              <w:rPr>
                <w:rFonts w:eastAsia="Times New Roman"/>
                <w:b/>
                <w:caps/>
                <w:color w:val="auto"/>
                <w:sz w:val="20"/>
                <w:szCs w:val="20"/>
                <w:lang w:val="es-ES" w:eastAsia="es-ES"/>
              </w:rPr>
            </w:pPr>
          </w:p>
          <w:p w14:paraId="48DFE76B" w14:textId="77777777" w:rsidR="00E10421" w:rsidRPr="00E10421" w:rsidRDefault="00E10421" w:rsidP="00E10421">
            <w:pPr>
              <w:spacing w:after="0" w:line="240" w:lineRule="auto"/>
              <w:ind w:left="0" w:right="51" w:firstLine="0"/>
              <w:jc w:val="center"/>
              <w:rPr>
                <w:rFonts w:eastAsia="Times New Roman"/>
                <w:b/>
                <w:caps/>
                <w:color w:val="auto"/>
                <w:sz w:val="20"/>
                <w:szCs w:val="20"/>
                <w:lang w:val="es-ES" w:eastAsia="es-ES"/>
              </w:rPr>
            </w:pPr>
            <w:r w:rsidRPr="00E10421">
              <w:rPr>
                <w:rFonts w:eastAsia="Times New Roman"/>
                <w:b/>
                <w:caps/>
                <w:color w:val="auto"/>
                <w:sz w:val="20"/>
                <w:szCs w:val="20"/>
                <w:lang w:val="es-ES" w:eastAsia="es-ES"/>
              </w:rPr>
              <w:t>PRESIDENTE</w:t>
            </w:r>
          </w:p>
        </w:tc>
        <w:tc>
          <w:tcPr>
            <w:tcW w:w="2269" w:type="dxa"/>
            <w:shd w:val="clear" w:color="auto" w:fill="auto"/>
          </w:tcPr>
          <w:p w14:paraId="50BDC551" w14:textId="77777777" w:rsidR="00E10421" w:rsidRPr="00D317F8" w:rsidRDefault="00E10421" w:rsidP="00E10421">
            <w:pPr>
              <w:spacing w:after="0" w:line="240" w:lineRule="auto"/>
              <w:ind w:left="0" w:right="0" w:firstLine="0"/>
              <w:jc w:val="center"/>
              <w:rPr>
                <w:rFonts w:eastAsia="Times New Roman"/>
                <w:b/>
                <w:color w:val="auto"/>
                <w:sz w:val="18"/>
                <w:szCs w:val="18"/>
                <w:lang w:val="es-ES" w:eastAsia="es-ES"/>
              </w:rPr>
            </w:pPr>
            <w:r w:rsidRPr="00D317F8">
              <w:rPr>
                <w:rFonts w:eastAsia="Times New Roman"/>
                <w:b/>
                <w:noProof/>
                <w:sz w:val="18"/>
                <w:szCs w:val="18"/>
              </w:rPr>
              <w:drawing>
                <wp:inline distT="0" distB="0" distL="0" distR="0" wp14:anchorId="3ED843CE" wp14:editId="7A900B98">
                  <wp:extent cx="516577" cy="695799"/>
                  <wp:effectExtent l="0" t="0" r="0" b="9525"/>
                  <wp:docPr id="48" name="Imagen 48"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adef997926bcfc02992826b71de049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364" cy="719757"/>
                          </a:xfrm>
                          <a:prstGeom prst="rect">
                            <a:avLst/>
                          </a:prstGeom>
                          <a:noFill/>
                          <a:ln>
                            <a:noFill/>
                          </a:ln>
                        </pic:spPr>
                      </pic:pic>
                    </a:graphicData>
                  </a:graphic>
                </wp:inline>
              </w:drawing>
            </w:r>
          </w:p>
          <w:p w14:paraId="1B479F47" w14:textId="77777777" w:rsidR="00E10421" w:rsidRPr="00D317F8" w:rsidRDefault="00E10421" w:rsidP="00E10421">
            <w:pPr>
              <w:spacing w:after="0" w:line="240" w:lineRule="auto"/>
              <w:ind w:left="0" w:right="51" w:firstLine="0"/>
              <w:jc w:val="center"/>
              <w:rPr>
                <w:rFonts w:eastAsia="Times New Roman"/>
                <w:b/>
                <w:caps/>
                <w:color w:val="auto"/>
                <w:sz w:val="18"/>
                <w:szCs w:val="18"/>
                <w:lang w:val="pt-BR" w:eastAsia="es-ES"/>
              </w:rPr>
            </w:pPr>
            <w:r w:rsidRPr="00D317F8">
              <w:rPr>
                <w:rFonts w:eastAsia="Times New Roman"/>
                <w:b/>
                <w:color w:val="auto"/>
                <w:sz w:val="16"/>
                <w:szCs w:val="18"/>
                <w:lang w:val="pt-BR" w:eastAsia="es-ES"/>
              </w:rPr>
              <w:t>DIP. VÍCTOR MERARI SÁNCHEZ ROCA</w:t>
            </w:r>
          </w:p>
        </w:tc>
        <w:tc>
          <w:tcPr>
            <w:tcW w:w="2272" w:type="dxa"/>
            <w:shd w:val="clear" w:color="auto" w:fill="auto"/>
          </w:tcPr>
          <w:p w14:paraId="25B61B05" w14:textId="77777777" w:rsidR="00E10421" w:rsidRPr="0033385B" w:rsidRDefault="00E10421" w:rsidP="00E10421">
            <w:pPr>
              <w:spacing w:after="0" w:line="240" w:lineRule="auto"/>
              <w:ind w:left="0" w:right="51" w:firstLine="0"/>
              <w:rPr>
                <w:rFonts w:eastAsia="Times New Roman"/>
                <w:b/>
                <w:caps/>
                <w:color w:val="auto"/>
                <w:sz w:val="20"/>
                <w:szCs w:val="20"/>
                <w:lang w:val="pt-BR" w:eastAsia="es-ES"/>
              </w:rPr>
            </w:pPr>
          </w:p>
        </w:tc>
        <w:tc>
          <w:tcPr>
            <w:tcW w:w="2416" w:type="dxa"/>
            <w:shd w:val="clear" w:color="auto" w:fill="auto"/>
          </w:tcPr>
          <w:p w14:paraId="56375972" w14:textId="77777777" w:rsidR="00E10421" w:rsidRPr="0033385B" w:rsidRDefault="00E10421" w:rsidP="00E10421">
            <w:pPr>
              <w:spacing w:after="0" w:line="240" w:lineRule="auto"/>
              <w:ind w:left="0" w:right="51" w:firstLine="0"/>
              <w:rPr>
                <w:rFonts w:eastAsia="Times New Roman"/>
                <w:b/>
                <w:caps/>
                <w:color w:val="auto"/>
                <w:sz w:val="20"/>
                <w:szCs w:val="20"/>
                <w:lang w:val="pt-BR" w:eastAsia="es-ES"/>
              </w:rPr>
            </w:pPr>
          </w:p>
        </w:tc>
      </w:tr>
      <w:tr w:rsidR="00E10421" w:rsidRPr="0033385B" w14:paraId="233D0A33" w14:textId="77777777" w:rsidTr="002C2FB6">
        <w:trPr>
          <w:jc w:val="center"/>
        </w:trPr>
        <w:tc>
          <w:tcPr>
            <w:tcW w:w="2088" w:type="dxa"/>
            <w:shd w:val="clear" w:color="auto" w:fill="auto"/>
          </w:tcPr>
          <w:p w14:paraId="5B1BC8F9" w14:textId="77777777" w:rsidR="00E10421" w:rsidRPr="0033385B" w:rsidRDefault="00E10421" w:rsidP="00E10421">
            <w:pPr>
              <w:spacing w:after="0" w:line="240" w:lineRule="auto"/>
              <w:ind w:left="0" w:right="51" w:firstLine="0"/>
              <w:jc w:val="center"/>
              <w:rPr>
                <w:rFonts w:eastAsia="Times New Roman"/>
                <w:b/>
                <w:caps/>
                <w:color w:val="auto"/>
                <w:sz w:val="20"/>
                <w:szCs w:val="20"/>
                <w:lang w:val="pt-BR" w:eastAsia="es-ES"/>
              </w:rPr>
            </w:pPr>
          </w:p>
          <w:p w14:paraId="53F9EDB8" w14:textId="77777777" w:rsidR="00E10421" w:rsidRPr="0033385B" w:rsidRDefault="00E10421" w:rsidP="00E10421">
            <w:pPr>
              <w:spacing w:after="0" w:line="240" w:lineRule="auto"/>
              <w:ind w:left="0" w:right="51" w:firstLine="0"/>
              <w:jc w:val="center"/>
              <w:rPr>
                <w:rFonts w:eastAsia="Times New Roman"/>
                <w:b/>
                <w:caps/>
                <w:color w:val="auto"/>
                <w:sz w:val="20"/>
                <w:szCs w:val="20"/>
                <w:lang w:val="pt-BR" w:eastAsia="es-ES"/>
              </w:rPr>
            </w:pPr>
          </w:p>
          <w:p w14:paraId="36218FF3" w14:textId="2EB250BC" w:rsidR="00E10421" w:rsidRPr="00E10421" w:rsidRDefault="00BE0632" w:rsidP="00E10421">
            <w:pPr>
              <w:spacing w:after="0" w:line="240" w:lineRule="auto"/>
              <w:ind w:left="0" w:right="51" w:firstLine="0"/>
              <w:jc w:val="center"/>
              <w:rPr>
                <w:rFonts w:eastAsia="Times New Roman"/>
                <w:b/>
                <w:caps/>
                <w:color w:val="auto"/>
                <w:sz w:val="20"/>
                <w:szCs w:val="20"/>
                <w:lang w:val="es-ES" w:eastAsia="es-ES"/>
              </w:rPr>
            </w:pPr>
            <w:r>
              <w:rPr>
                <w:rFonts w:eastAsia="Times New Roman"/>
                <w:b/>
                <w:caps/>
                <w:color w:val="auto"/>
                <w:sz w:val="20"/>
                <w:szCs w:val="20"/>
                <w:lang w:val="es-ES" w:eastAsia="es-ES"/>
              </w:rPr>
              <w:t>VICEPRESIDENTA</w:t>
            </w:r>
          </w:p>
        </w:tc>
        <w:tc>
          <w:tcPr>
            <w:tcW w:w="2269" w:type="dxa"/>
            <w:shd w:val="clear" w:color="auto" w:fill="auto"/>
          </w:tcPr>
          <w:p w14:paraId="409C2A87" w14:textId="77777777" w:rsidR="00E10421" w:rsidRPr="00D317F8" w:rsidRDefault="00E10421" w:rsidP="00E10421">
            <w:pPr>
              <w:tabs>
                <w:tab w:val="left" w:pos="1414"/>
              </w:tabs>
              <w:spacing w:after="0" w:line="240" w:lineRule="auto"/>
              <w:ind w:left="0" w:right="0" w:firstLine="0"/>
              <w:jc w:val="center"/>
              <w:rPr>
                <w:rFonts w:eastAsia="Times New Roman"/>
                <w:b/>
                <w:color w:val="auto"/>
                <w:sz w:val="18"/>
                <w:szCs w:val="18"/>
                <w:lang w:val="es-ES" w:eastAsia="es-ES"/>
              </w:rPr>
            </w:pPr>
            <w:r w:rsidRPr="00D317F8">
              <w:rPr>
                <w:rFonts w:eastAsia="Times New Roman"/>
                <w:b/>
                <w:noProof/>
                <w:sz w:val="18"/>
                <w:szCs w:val="18"/>
              </w:rPr>
              <w:drawing>
                <wp:inline distT="0" distB="0" distL="0" distR="0" wp14:anchorId="7537960B" wp14:editId="702ED66D">
                  <wp:extent cx="510639" cy="687799"/>
                  <wp:effectExtent l="0" t="0" r="3810" b="0"/>
                  <wp:docPr id="28" name="Imagen 2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yucatan.gob.mx/recursos/diputado/46c0dfbfe9185a392b53254972d1dd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361" cy="708976"/>
                          </a:xfrm>
                          <a:prstGeom prst="rect">
                            <a:avLst/>
                          </a:prstGeom>
                          <a:noFill/>
                          <a:ln>
                            <a:noFill/>
                          </a:ln>
                        </pic:spPr>
                      </pic:pic>
                    </a:graphicData>
                  </a:graphic>
                </wp:inline>
              </w:drawing>
            </w:r>
          </w:p>
          <w:p w14:paraId="4218614C" w14:textId="77777777" w:rsidR="00E10421" w:rsidRPr="00D317F8" w:rsidRDefault="00E10421" w:rsidP="00E10421">
            <w:pPr>
              <w:spacing w:after="0" w:line="240" w:lineRule="auto"/>
              <w:ind w:left="0" w:right="0" w:firstLine="0"/>
              <w:jc w:val="center"/>
              <w:rPr>
                <w:rFonts w:eastAsia="Times New Roman"/>
                <w:b/>
                <w:color w:val="auto"/>
                <w:sz w:val="18"/>
                <w:szCs w:val="18"/>
                <w:lang w:val="pt-BR" w:eastAsia="es-ES"/>
              </w:rPr>
            </w:pPr>
            <w:r w:rsidRPr="00D317F8">
              <w:rPr>
                <w:rFonts w:eastAsia="Times New Roman"/>
                <w:b/>
                <w:color w:val="auto"/>
                <w:sz w:val="16"/>
                <w:szCs w:val="18"/>
                <w:lang w:val="pt-BR" w:eastAsia="es-ES"/>
              </w:rPr>
              <w:t>DIP. LIZZETE JANICE ESCOBEDO SALAZAR</w:t>
            </w:r>
          </w:p>
        </w:tc>
        <w:tc>
          <w:tcPr>
            <w:tcW w:w="2272" w:type="dxa"/>
            <w:shd w:val="clear" w:color="auto" w:fill="auto"/>
          </w:tcPr>
          <w:p w14:paraId="3C597BCC" w14:textId="77777777" w:rsidR="00E10421" w:rsidRPr="0033385B" w:rsidRDefault="00E10421" w:rsidP="00E10421">
            <w:pPr>
              <w:spacing w:after="0" w:line="240" w:lineRule="auto"/>
              <w:ind w:left="0" w:right="51" w:firstLine="0"/>
              <w:rPr>
                <w:rFonts w:eastAsia="Times New Roman"/>
                <w:b/>
                <w:caps/>
                <w:color w:val="auto"/>
                <w:sz w:val="20"/>
                <w:szCs w:val="20"/>
                <w:lang w:val="pt-BR" w:eastAsia="es-ES"/>
              </w:rPr>
            </w:pPr>
          </w:p>
        </w:tc>
        <w:tc>
          <w:tcPr>
            <w:tcW w:w="2416" w:type="dxa"/>
            <w:shd w:val="clear" w:color="auto" w:fill="auto"/>
          </w:tcPr>
          <w:p w14:paraId="4FEF1D1F" w14:textId="77777777" w:rsidR="00E10421" w:rsidRPr="0033385B" w:rsidRDefault="00E10421" w:rsidP="00E10421">
            <w:pPr>
              <w:spacing w:after="0" w:line="240" w:lineRule="auto"/>
              <w:ind w:left="0" w:right="51" w:firstLine="0"/>
              <w:rPr>
                <w:rFonts w:eastAsia="Times New Roman"/>
                <w:b/>
                <w:caps/>
                <w:color w:val="auto"/>
                <w:sz w:val="20"/>
                <w:szCs w:val="20"/>
                <w:lang w:val="pt-BR" w:eastAsia="es-ES"/>
              </w:rPr>
            </w:pPr>
          </w:p>
        </w:tc>
      </w:tr>
      <w:tr w:rsidR="00E10421" w:rsidRPr="00E10421" w14:paraId="7FDC3205" w14:textId="77777777" w:rsidTr="002C2FB6">
        <w:trPr>
          <w:jc w:val="center"/>
        </w:trPr>
        <w:tc>
          <w:tcPr>
            <w:tcW w:w="2088" w:type="dxa"/>
            <w:tcBorders>
              <w:bottom w:val="single" w:sz="4" w:space="0" w:color="auto"/>
            </w:tcBorders>
            <w:shd w:val="clear" w:color="auto" w:fill="auto"/>
          </w:tcPr>
          <w:p w14:paraId="77BD1B7E" w14:textId="77777777" w:rsidR="00E10421" w:rsidRPr="00E10421" w:rsidRDefault="00E10421" w:rsidP="00E10421">
            <w:pPr>
              <w:spacing w:after="0" w:line="240" w:lineRule="auto"/>
              <w:ind w:left="0" w:right="51" w:firstLine="0"/>
              <w:jc w:val="center"/>
              <w:rPr>
                <w:rFonts w:eastAsia="Times New Roman"/>
                <w:b/>
                <w:caps/>
                <w:color w:val="auto"/>
                <w:sz w:val="20"/>
                <w:szCs w:val="20"/>
                <w:lang w:val="pt-BR" w:eastAsia="es-ES"/>
              </w:rPr>
            </w:pPr>
          </w:p>
          <w:p w14:paraId="2CD4B03A" w14:textId="77777777" w:rsidR="00E10421" w:rsidRPr="00E10421" w:rsidRDefault="00E10421" w:rsidP="00E10421">
            <w:pPr>
              <w:spacing w:after="0" w:line="240" w:lineRule="auto"/>
              <w:ind w:left="0" w:right="51" w:firstLine="0"/>
              <w:jc w:val="center"/>
              <w:rPr>
                <w:rFonts w:eastAsia="Times New Roman"/>
                <w:b/>
                <w:caps/>
                <w:color w:val="auto"/>
                <w:sz w:val="20"/>
                <w:szCs w:val="20"/>
                <w:lang w:val="pt-BR" w:eastAsia="es-ES"/>
              </w:rPr>
            </w:pPr>
          </w:p>
          <w:p w14:paraId="767979DB" w14:textId="77777777" w:rsidR="00E10421" w:rsidRPr="00E10421" w:rsidRDefault="00E10421" w:rsidP="00E10421">
            <w:pPr>
              <w:spacing w:after="0" w:line="240" w:lineRule="auto"/>
              <w:ind w:left="0" w:right="51" w:firstLine="0"/>
              <w:jc w:val="center"/>
              <w:rPr>
                <w:rFonts w:eastAsia="Times New Roman"/>
                <w:b/>
                <w:caps/>
                <w:color w:val="auto"/>
                <w:sz w:val="20"/>
                <w:szCs w:val="20"/>
                <w:lang w:val="pt-BR" w:eastAsia="es-ES"/>
              </w:rPr>
            </w:pPr>
            <w:r w:rsidRPr="00E10421">
              <w:rPr>
                <w:rFonts w:eastAsia="Times New Roman"/>
                <w:b/>
                <w:caps/>
                <w:color w:val="auto"/>
                <w:sz w:val="20"/>
                <w:szCs w:val="20"/>
                <w:lang w:val="pt-BR" w:eastAsia="es-ES"/>
              </w:rPr>
              <w:t>secretariA</w:t>
            </w:r>
          </w:p>
        </w:tc>
        <w:tc>
          <w:tcPr>
            <w:tcW w:w="2269" w:type="dxa"/>
            <w:tcBorders>
              <w:bottom w:val="single" w:sz="4" w:space="0" w:color="auto"/>
            </w:tcBorders>
            <w:shd w:val="clear" w:color="auto" w:fill="auto"/>
          </w:tcPr>
          <w:p w14:paraId="2D44D021" w14:textId="77777777" w:rsidR="00E10421" w:rsidRPr="00D317F8" w:rsidRDefault="00E10421" w:rsidP="00E10421">
            <w:pPr>
              <w:spacing w:after="0" w:line="240" w:lineRule="auto"/>
              <w:ind w:left="0" w:right="0" w:firstLine="0"/>
              <w:jc w:val="center"/>
              <w:rPr>
                <w:rFonts w:eastAsia="Times New Roman"/>
                <w:b/>
                <w:color w:val="auto"/>
                <w:sz w:val="18"/>
                <w:szCs w:val="18"/>
                <w:lang w:val="es-ES" w:eastAsia="es-ES"/>
              </w:rPr>
            </w:pPr>
            <w:r w:rsidRPr="00D317F8">
              <w:rPr>
                <w:rFonts w:eastAsia="Times New Roman"/>
                <w:b/>
                <w:noProof/>
                <w:color w:val="auto"/>
                <w:sz w:val="18"/>
                <w:szCs w:val="18"/>
              </w:rPr>
              <w:drawing>
                <wp:inline distT="0" distB="0" distL="0" distR="0" wp14:anchorId="16FABB09" wp14:editId="244DBC2D">
                  <wp:extent cx="511357" cy="688769"/>
                  <wp:effectExtent l="0" t="0" r="3175" b="0"/>
                  <wp:docPr id="3" name="Imagen 3"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067" cy="709929"/>
                          </a:xfrm>
                          <a:prstGeom prst="rect">
                            <a:avLst/>
                          </a:prstGeom>
                          <a:noFill/>
                          <a:ln>
                            <a:noFill/>
                          </a:ln>
                        </pic:spPr>
                      </pic:pic>
                    </a:graphicData>
                  </a:graphic>
                </wp:inline>
              </w:drawing>
            </w:r>
          </w:p>
          <w:p w14:paraId="43F14859" w14:textId="297E6486" w:rsidR="00E10421" w:rsidRPr="00D317F8" w:rsidRDefault="007C4FD7" w:rsidP="00E10421">
            <w:pPr>
              <w:spacing w:after="0" w:line="240" w:lineRule="auto"/>
              <w:ind w:left="0" w:right="0" w:firstLine="0"/>
              <w:jc w:val="center"/>
              <w:rPr>
                <w:rFonts w:eastAsia="Times New Roman"/>
                <w:b/>
                <w:noProof/>
                <w:color w:val="auto"/>
                <w:sz w:val="18"/>
                <w:szCs w:val="18"/>
              </w:rPr>
            </w:pPr>
            <w:hyperlink r:id="rId11" w:history="1">
              <w:r w:rsidR="0011107C" w:rsidRPr="00D317F8">
                <w:rPr>
                  <w:rFonts w:eastAsia="Times New Roman"/>
                  <w:b/>
                  <w:bCs/>
                  <w:caps/>
                  <w:color w:val="auto"/>
                  <w:sz w:val="16"/>
                  <w:szCs w:val="18"/>
                  <w:bdr w:val="none" w:sz="0" w:space="0" w:color="auto" w:frame="1"/>
                  <w:lang w:val="es-ES" w:eastAsia="es-ES"/>
                </w:rPr>
                <w:t>DIP</w:t>
              </w:r>
              <w:r w:rsidR="00E10421" w:rsidRPr="00D317F8">
                <w:rPr>
                  <w:rFonts w:eastAsia="Times New Roman"/>
                  <w:b/>
                  <w:bCs/>
                  <w:caps/>
                  <w:color w:val="auto"/>
                  <w:sz w:val="16"/>
                  <w:szCs w:val="18"/>
                  <w:bdr w:val="none" w:sz="0" w:space="0" w:color="auto" w:frame="1"/>
                  <w:lang w:val="es-ES" w:eastAsia="es-ES"/>
                </w:rPr>
                <w:t>. ROSA ADRIANA DÍAZ LIZAMA</w:t>
              </w:r>
            </w:hyperlink>
          </w:p>
        </w:tc>
        <w:tc>
          <w:tcPr>
            <w:tcW w:w="2272" w:type="dxa"/>
            <w:tcBorders>
              <w:bottom w:val="single" w:sz="4" w:space="0" w:color="auto"/>
            </w:tcBorders>
            <w:shd w:val="clear" w:color="auto" w:fill="auto"/>
          </w:tcPr>
          <w:p w14:paraId="1A714751" w14:textId="77777777" w:rsidR="00E10421" w:rsidRPr="00E10421"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bottom w:val="single" w:sz="4" w:space="0" w:color="auto"/>
            </w:tcBorders>
            <w:shd w:val="clear" w:color="auto" w:fill="auto"/>
          </w:tcPr>
          <w:p w14:paraId="06C99EC2" w14:textId="77777777" w:rsidR="00E10421" w:rsidRPr="00E10421" w:rsidRDefault="00E10421" w:rsidP="00E10421">
            <w:pPr>
              <w:spacing w:after="0" w:line="240" w:lineRule="auto"/>
              <w:ind w:left="0" w:right="51" w:firstLine="0"/>
              <w:rPr>
                <w:rFonts w:eastAsia="Times New Roman"/>
                <w:b/>
                <w:caps/>
                <w:color w:val="auto"/>
                <w:sz w:val="20"/>
                <w:szCs w:val="20"/>
                <w:lang w:val="es-ES" w:eastAsia="es-ES"/>
              </w:rPr>
            </w:pPr>
          </w:p>
        </w:tc>
      </w:tr>
      <w:tr w:rsidR="00E10421" w:rsidRPr="00E10421" w14:paraId="48A9BCDC" w14:textId="77777777" w:rsidTr="002C2FB6">
        <w:trPr>
          <w:jc w:val="center"/>
        </w:trPr>
        <w:tc>
          <w:tcPr>
            <w:tcW w:w="2088" w:type="dxa"/>
            <w:tcBorders>
              <w:bottom w:val="single" w:sz="4" w:space="0" w:color="auto"/>
            </w:tcBorders>
            <w:shd w:val="clear" w:color="auto" w:fill="auto"/>
          </w:tcPr>
          <w:p w14:paraId="3D77D6D6" w14:textId="77777777" w:rsidR="00E10421" w:rsidRPr="00E10421" w:rsidRDefault="00E10421" w:rsidP="00E10421">
            <w:pPr>
              <w:spacing w:after="0" w:line="240" w:lineRule="auto"/>
              <w:ind w:left="0" w:right="51" w:firstLine="0"/>
              <w:jc w:val="center"/>
              <w:rPr>
                <w:rFonts w:eastAsia="Times New Roman"/>
                <w:b/>
                <w:caps/>
                <w:color w:val="auto"/>
                <w:sz w:val="20"/>
                <w:szCs w:val="20"/>
                <w:lang w:val="pt-BR" w:eastAsia="es-ES"/>
              </w:rPr>
            </w:pPr>
          </w:p>
          <w:p w14:paraId="3979B4AC" w14:textId="77777777" w:rsidR="00E10421" w:rsidRPr="00E10421" w:rsidRDefault="00E10421" w:rsidP="00E10421">
            <w:pPr>
              <w:spacing w:after="0" w:line="240" w:lineRule="auto"/>
              <w:ind w:left="0" w:right="51" w:firstLine="0"/>
              <w:jc w:val="center"/>
              <w:rPr>
                <w:rFonts w:eastAsia="Times New Roman"/>
                <w:b/>
                <w:caps/>
                <w:color w:val="auto"/>
                <w:sz w:val="20"/>
                <w:szCs w:val="20"/>
                <w:lang w:val="pt-BR" w:eastAsia="es-ES"/>
              </w:rPr>
            </w:pPr>
          </w:p>
          <w:p w14:paraId="0D14F7AA" w14:textId="77777777" w:rsidR="00E10421" w:rsidRPr="00E10421" w:rsidRDefault="00E10421" w:rsidP="00E10421">
            <w:pPr>
              <w:spacing w:after="0" w:line="240" w:lineRule="auto"/>
              <w:ind w:left="0" w:right="51" w:firstLine="0"/>
              <w:jc w:val="center"/>
              <w:rPr>
                <w:rFonts w:eastAsia="Times New Roman"/>
                <w:b/>
                <w:caps/>
                <w:color w:val="auto"/>
                <w:sz w:val="20"/>
                <w:szCs w:val="20"/>
                <w:lang w:val="es-ES" w:eastAsia="es-ES"/>
              </w:rPr>
            </w:pPr>
            <w:r w:rsidRPr="00E10421">
              <w:rPr>
                <w:rFonts w:eastAsia="Times New Roman"/>
                <w:b/>
                <w:caps/>
                <w:color w:val="auto"/>
                <w:sz w:val="20"/>
                <w:szCs w:val="20"/>
                <w:lang w:val="pt-BR" w:eastAsia="es-ES"/>
              </w:rPr>
              <w:t>SECRETARIA</w:t>
            </w:r>
          </w:p>
          <w:p w14:paraId="786DEBAD" w14:textId="77777777" w:rsidR="00E10421" w:rsidRPr="00E10421" w:rsidRDefault="00E10421" w:rsidP="00E10421">
            <w:pPr>
              <w:spacing w:after="0" w:line="240" w:lineRule="auto"/>
              <w:ind w:left="0" w:right="0" w:firstLine="0"/>
              <w:jc w:val="left"/>
              <w:rPr>
                <w:rFonts w:eastAsia="Times New Roman"/>
                <w:color w:val="auto"/>
                <w:sz w:val="20"/>
                <w:szCs w:val="20"/>
                <w:lang w:val="es-ES" w:eastAsia="es-ES"/>
              </w:rPr>
            </w:pPr>
          </w:p>
          <w:p w14:paraId="2BF75185" w14:textId="77777777" w:rsidR="00E10421" w:rsidRPr="00E10421" w:rsidRDefault="00E10421" w:rsidP="00E10421">
            <w:pPr>
              <w:spacing w:after="0" w:line="240" w:lineRule="auto"/>
              <w:ind w:left="0" w:right="0" w:firstLine="0"/>
              <w:jc w:val="left"/>
              <w:rPr>
                <w:rFonts w:eastAsia="Times New Roman"/>
                <w:color w:val="auto"/>
                <w:sz w:val="20"/>
                <w:szCs w:val="20"/>
                <w:lang w:val="es-ES" w:eastAsia="es-ES"/>
              </w:rPr>
            </w:pPr>
          </w:p>
          <w:p w14:paraId="49FF36F4" w14:textId="77777777" w:rsidR="00E10421" w:rsidRPr="00E10421" w:rsidRDefault="00E10421" w:rsidP="00E10421">
            <w:pPr>
              <w:spacing w:after="0" w:line="240" w:lineRule="auto"/>
              <w:ind w:left="0" w:right="0" w:firstLine="0"/>
              <w:jc w:val="left"/>
              <w:rPr>
                <w:rFonts w:eastAsia="Times New Roman"/>
                <w:color w:val="auto"/>
                <w:sz w:val="20"/>
                <w:szCs w:val="20"/>
                <w:lang w:val="es-ES" w:eastAsia="es-ES"/>
              </w:rPr>
            </w:pPr>
          </w:p>
          <w:p w14:paraId="5EEC0E19" w14:textId="77777777" w:rsidR="00E10421" w:rsidRPr="00E10421" w:rsidRDefault="00E10421" w:rsidP="00E10421">
            <w:pPr>
              <w:spacing w:after="0" w:line="240" w:lineRule="auto"/>
              <w:ind w:left="0" w:right="0" w:firstLine="0"/>
              <w:jc w:val="right"/>
              <w:rPr>
                <w:rFonts w:eastAsia="Times New Roman"/>
                <w:color w:val="auto"/>
                <w:sz w:val="20"/>
                <w:szCs w:val="20"/>
                <w:lang w:val="es-ES" w:eastAsia="es-ES"/>
              </w:rPr>
            </w:pPr>
          </w:p>
        </w:tc>
        <w:tc>
          <w:tcPr>
            <w:tcW w:w="2269" w:type="dxa"/>
            <w:tcBorders>
              <w:bottom w:val="single" w:sz="4" w:space="0" w:color="auto"/>
            </w:tcBorders>
            <w:shd w:val="clear" w:color="auto" w:fill="auto"/>
          </w:tcPr>
          <w:p w14:paraId="20E5BEA9" w14:textId="77777777" w:rsidR="00E10421" w:rsidRPr="00D317F8" w:rsidRDefault="00E10421" w:rsidP="00E10421">
            <w:pPr>
              <w:spacing w:after="0" w:line="240" w:lineRule="auto"/>
              <w:ind w:left="0" w:right="0" w:firstLine="0"/>
              <w:jc w:val="center"/>
              <w:rPr>
                <w:rFonts w:eastAsia="Times New Roman"/>
                <w:b/>
                <w:color w:val="auto"/>
                <w:sz w:val="18"/>
                <w:szCs w:val="18"/>
                <w:lang w:val="es-ES" w:eastAsia="es-ES"/>
              </w:rPr>
            </w:pPr>
            <w:r w:rsidRPr="00D317F8">
              <w:rPr>
                <w:rFonts w:eastAsia="Times New Roman"/>
                <w:b/>
                <w:noProof/>
                <w:sz w:val="18"/>
                <w:szCs w:val="18"/>
              </w:rPr>
              <w:drawing>
                <wp:inline distT="0" distB="0" distL="0" distR="0" wp14:anchorId="322E1218" wp14:editId="36E924DB">
                  <wp:extent cx="533399" cy="718457"/>
                  <wp:effectExtent l="0" t="0" r="635" b="5715"/>
                  <wp:docPr id="34" name="Imagen 34"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ngresoyucatan.gob.mx/recursos/diputado/fb934ebed5b8e85baaf46efc4541b45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109" cy="739617"/>
                          </a:xfrm>
                          <a:prstGeom prst="rect">
                            <a:avLst/>
                          </a:prstGeom>
                          <a:noFill/>
                          <a:ln>
                            <a:noFill/>
                          </a:ln>
                        </pic:spPr>
                      </pic:pic>
                    </a:graphicData>
                  </a:graphic>
                </wp:inline>
              </w:drawing>
            </w:r>
          </w:p>
          <w:p w14:paraId="28D00A40" w14:textId="77777777" w:rsidR="00E10421" w:rsidRPr="00D317F8" w:rsidRDefault="00E10421" w:rsidP="00E10421">
            <w:pPr>
              <w:spacing w:after="0" w:line="240" w:lineRule="auto"/>
              <w:ind w:left="0" w:right="0" w:firstLine="0"/>
              <w:jc w:val="center"/>
              <w:rPr>
                <w:rFonts w:eastAsia="Times New Roman"/>
                <w:b/>
                <w:color w:val="auto"/>
                <w:sz w:val="18"/>
                <w:szCs w:val="18"/>
                <w:lang w:val="es-ES" w:eastAsia="es-ES"/>
              </w:rPr>
            </w:pPr>
            <w:r w:rsidRPr="00D317F8">
              <w:rPr>
                <w:rFonts w:eastAsia="Times New Roman"/>
                <w:b/>
                <w:color w:val="auto"/>
                <w:sz w:val="16"/>
                <w:szCs w:val="18"/>
                <w:lang w:val="es-ES" w:eastAsia="es-ES"/>
              </w:rPr>
              <w:t>DIP. LILA ROSA FRÍAS CASTILLO</w:t>
            </w:r>
          </w:p>
        </w:tc>
        <w:tc>
          <w:tcPr>
            <w:tcW w:w="2272" w:type="dxa"/>
            <w:tcBorders>
              <w:bottom w:val="single" w:sz="4" w:space="0" w:color="auto"/>
            </w:tcBorders>
            <w:shd w:val="clear" w:color="auto" w:fill="auto"/>
          </w:tcPr>
          <w:p w14:paraId="5025FD36" w14:textId="77777777" w:rsidR="00E10421" w:rsidRPr="00E10421"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bottom w:val="single" w:sz="4" w:space="0" w:color="auto"/>
            </w:tcBorders>
            <w:shd w:val="clear" w:color="auto" w:fill="auto"/>
          </w:tcPr>
          <w:p w14:paraId="5C6FD0CA" w14:textId="77777777" w:rsidR="00E10421" w:rsidRPr="00E10421" w:rsidRDefault="00E10421" w:rsidP="00E10421">
            <w:pPr>
              <w:spacing w:after="0" w:line="240" w:lineRule="auto"/>
              <w:ind w:left="0" w:right="51" w:firstLine="0"/>
              <w:rPr>
                <w:rFonts w:eastAsia="Times New Roman"/>
                <w:b/>
                <w:caps/>
                <w:color w:val="auto"/>
                <w:sz w:val="20"/>
                <w:szCs w:val="20"/>
                <w:lang w:val="es-ES" w:eastAsia="es-ES"/>
              </w:rPr>
            </w:pPr>
          </w:p>
        </w:tc>
      </w:tr>
      <w:tr w:rsidR="00E10421" w:rsidRPr="00E10421" w14:paraId="70766E79" w14:textId="77777777" w:rsidTr="001838DB">
        <w:trPr>
          <w:jc w:val="center"/>
        </w:trPr>
        <w:tc>
          <w:tcPr>
            <w:tcW w:w="2088" w:type="dxa"/>
            <w:tcBorders>
              <w:top w:val="single" w:sz="4" w:space="0" w:color="auto"/>
              <w:bottom w:val="single" w:sz="4" w:space="0" w:color="auto"/>
            </w:tcBorders>
            <w:shd w:val="clear" w:color="auto" w:fill="auto"/>
          </w:tcPr>
          <w:p w14:paraId="32BF17D8" w14:textId="77777777" w:rsidR="00E10421" w:rsidRPr="00E10421" w:rsidRDefault="00E10421" w:rsidP="00E10421">
            <w:pPr>
              <w:spacing w:after="0" w:line="240" w:lineRule="auto"/>
              <w:ind w:left="0" w:right="51" w:firstLine="0"/>
              <w:jc w:val="center"/>
              <w:rPr>
                <w:rFonts w:eastAsia="Times New Roman"/>
                <w:b/>
                <w:caps/>
                <w:color w:val="auto"/>
                <w:sz w:val="20"/>
                <w:szCs w:val="20"/>
                <w:lang w:val="es-ES" w:eastAsia="es-ES"/>
              </w:rPr>
            </w:pPr>
          </w:p>
          <w:p w14:paraId="68027DBA" w14:textId="77777777" w:rsidR="00E10421" w:rsidRPr="00E10421" w:rsidRDefault="00E10421" w:rsidP="00E10421">
            <w:pPr>
              <w:spacing w:after="0" w:line="240" w:lineRule="auto"/>
              <w:ind w:left="0" w:right="51" w:firstLine="0"/>
              <w:jc w:val="center"/>
              <w:rPr>
                <w:rFonts w:eastAsia="Times New Roman"/>
                <w:b/>
                <w:caps/>
                <w:color w:val="auto"/>
                <w:sz w:val="20"/>
                <w:szCs w:val="20"/>
                <w:lang w:val="es-ES" w:eastAsia="es-ES"/>
              </w:rPr>
            </w:pPr>
          </w:p>
          <w:p w14:paraId="429E349E" w14:textId="77777777" w:rsidR="00E10421" w:rsidRPr="00E10421" w:rsidRDefault="00E10421" w:rsidP="00E10421">
            <w:pPr>
              <w:spacing w:after="0" w:line="240" w:lineRule="auto"/>
              <w:ind w:left="0" w:right="51" w:firstLine="0"/>
              <w:jc w:val="center"/>
              <w:rPr>
                <w:rFonts w:eastAsia="Times New Roman"/>
                <w:b/>
                <w:caps/>
                <w:color w:val="auto"/>
                <w:sz w:val="20"/>
                <w:szCs w:val="20"/>
                <w:lang w:val="es-ES" w:eastAsia="es-ES"/>
              </w:rPr>
            </w:pPr>
            <w:r w:rsidRPr="00E10421">
              <w:rPr>
                <w:rFonts w:eastAsia="Times New Roman"/>
                <w:b/>
                <w:caps/>
                <w:color w:val="auto"/>
                <w:sz w:val="20"/>
                <w:szCs w:val="20"/>
                <w:lang w:val="es-ES" w:eastAsia="es-ES"/>
              </w:rPr>
              <w:t>VOCAL</w:t>
            </w:r>
          </w:p>
        </w:tc>
        <w:tc>
          <w:tcPr>
            <w:tcW w:w="2269" w:type="dxa"/>
            <w:tcBorders>
              <w:top w:val="single" w:sz="4" w:space="0" w:color="auto"/>
              <w:bottom w:val="single" w:sz="4" w:space="0" w:color="auto"/>
            </w:tcBorders>
            <w:shd w:val="clear" w:color="auto" w:fill="auto"/>
          </w:tcPr>
          <w:p w14:paraId="4A556864" w14:textId="77777777" w:rsidR="00E10421" w:rsidRPr="00D317F8" w:rsidRDefault="00E10421" w:rsidP="00E10421">
            <w:pPr>
              <w:spacing w:after="0" w:line="240" w:lineRule="auto"/>
              <w:ind w:left="0" w:right="0" w:firstLine="0"/>
              <w:jc w:val="center"/>
              <w:rPr>
                <w:rFonts w:eastAsia="Times New Roman"/>
                <w:b/>
                <w:color w:val="auto"/>
                <w:sz w:val="18"/>
                <w:szCs w:val="18"/>
                <w:lang w:val="es-ES" w:eastAsia="es-ES"/>
              </w:rPr>
            </w:pPr>
            <w:r w:rsidRPr="00D317F8">
              <w:rPr>
                <w:rFonts w:eastAsia="Times New Roman"/>
                <w:b/>
                <w:noProof/>
                <w:sz w:val="18"/>
                <w:szCs w:val="18"/>
              </w:rPr>
              <w:drawing>
                <wp:inline distT="0" distB="0" distL="0" distR="0" wp14:anchorId="34F7343B" wp14:editId="1D9AADF0">
                  <wp:extent cx="463137" cy="623817"/>
                  <wp:effectExtent l="0" t="0" r="0" b="5080"/>
                  <wp:docPr id="32" name="Imagen 32"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yucatan.gob.mx/recursos/diputado/57475cf339c9e8beaa853b9ed0705ed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7682" cy="643408"/>
                          </a:xfrm>
                          <a:prstGeom prst="rect">
                            <a:avLst/>
                          </a:prstGeom>
                          <a:noFill/>
                          <a:ln>
                            <a:noFill/>
                          </a:ln>
                        </pic:spPr>
                      </pic:pic>
                    </a:graphicData>
                  </a:graphic>
                </wp:inline>
              </w:drawing>
            </w:r>
          </w:p>
          <w:p w14:paraId="499299BF" w14:textId="77777777" w:rsidR="00E10421" w:rsidRPr="00D317F8" w:rsidRDefault="00E10421" w:rsidP="00E10421">
            <w:pPr>
              <w:spacing w:after="0" w:line="240" w:lineRule="auto"/>
              <w:ind w:left="0" w:right="0" w:firstLine="0"/>
              <w:jc w:val="center"/>
              <w:rPr>
                <w:rFonts w:eastAsia="Times New Roman"/>
                <w:b/>
                <w:color w:val="auto"/>
                <w:sz w:val="18"/>
                <w:szCs w:val="18"/>
                <w:lang w:val="es-ES" w:eastAsia="es-ES"/>
              </w:rPr>
            </w:pPr>
            <w:r w:rsidRPr="00D317F8">
              <w:rPr>
                <w:rFonts w:eastAsia="Times New Roman"/>
                <w:b/>
                <w:color w:val="auto"/>
                <w:sz w:val="16"/>
                <w:szCs w:val="18"/>
                <w:lang w:val="es-ES" w:eastAsia="es-ES"/>
              </w:rPr>
              <w:t>DIP. MIRTHEA DEL ROSARIO ARJONA MARTÍN</w:t>
            </w:r>
          </w:p>
        </w:tc>
        <w:tc>
          <w:tcPr>
            <w:tcW w:w="2272" w:type="dxa"/>
            <w:tcBorders>
              <w:top w:val="single" w:sz="4" w:space="0" w:color="auto"/>
              <w:bottom w:val="single" w:sz="4" w:space="0" w:color="auto"/>
            </w:tcBorders>
            <w:shd w:val="clear" w:color="auto" w:fill="auto"/>
          </w:tcPr>
          <w:p w14:paraId="182110ED" w14:textId="77777777" w:rsidR="00E10421" w:rsidRPr="00E10421"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top w:val="single" w:sz="4" w:space="0" w:color="auto"/>
              <w:bottom w:val="single" w:sz="4" w:space="0" w:color="auto"/>
            </w:tcBorders>
            <w:shd w:val="clear" w:color="auto" w:fill="auto"/>
          </w:tcPr>
          <w:p w14:paraId="47931416" w14:textId="77777777" w:rsidR="00E10421" w:rsidRPr="00E10421" w:rsidRDefault="00E10421" w:rsidP="00E10421">
            <w:pPr>
              <w:spacing w:after="0" w:line="240" w:lineRule="auto"/>
              <w:ind w:left="0" w:right="51" w:firstLine="0"/>
              <w:rPr>
                <w:rFonts w:eastAsia="Times New Roman"/>
                <w:b/>
                <w:caps/>
                <w:color w:val="auto"/>
                <w:sz w:val="20"/>
                <w:szCs w:val="20"/>
                <w:lang w:val="es-ES" w:eastAsia="es-ES"/>
              </w:rPr>
            </w:pPr>
          </w:p>
        </w:tc>
      </w:tr>
      <w:tr w:rsidR="002C2FB6" w:rsidRPr="00E10421" w14:paraId="02B1EC2A" w14:textId="77777777" w:rsidTr="001838DB">
        <w:trPr>
          <w:jc w:val="center"/>
        </w:trPr>
        <w:tc>
          <w:tcPr>
            <w:tcW w:w="9045" w:type="dxa"/>
            <w:gridSpan w:val="4"/>
            <w:tcBorders>
              <w:top w:val="single" w:sz="4" w:space="0" w:color="auto"/>
              <w:left w:val="nil"/>
              <w:bottom w:val="nil"/>
              <w:right w:val="nil"/>
            </w:tcBorders>
            <w:shd w:val="clear" w:color="auto" w:fill="auto"/>
          </w:tcPr>
          <w:p w14:paraId="744E80D9" w14:textId="7A4FEEC4" w:rsidR="002C2FB6" w:rsidRPr="001838DB" w:rsidRDefault="002C2FB6" w:rsidP="00E10421">
            <w:pPr>
              <w:spacing w:after="0" w:line="240" w:lineRule="auto"/>
              <w:ind w:left="0" w:right="51" w:firstLine="0"/>
              <w:rPr>
                <w:rFonts w:eastAsia="Times New Roman"/>
                <w:bCs/>
                <w:color w:val="auto"/>
                <w:sz w:val="16"/>
                <w:szCs w:val="16"/>
                <w:lang w:val="es-ES" w:eastAsia="es-ES"/>
              </w:rPr>
            </w:pPr>
            <w:r w:rsidRPr="00E10421">
              <w:rPr>
                <w:rFonts w:eastAsia="Times New Roman"/>
                <w:bCs/>
                <w:color w:val="auto"/>
                <w:sz w:val="16"/>
                <w:szCs w:val="16"/>
                <w:lang w:val="es-ES" w:eastAsia="es-ES"/>
              </w:rPr>
              <w:t>Esta hoja de firmas pertenece al Dictamen de</w:t>
            </w:r>
            <w:r w:rsidRPr="0009483C">
              <w:rPr>
                <w:rFonts w:eastAsia="Times New Roman"/>
                <w:bCs/>
                <w:color w:val="auto"/>
                <w:sz w:val="16"/>
                <w:szCs w:val="16"/>
                <w:lang w:val="es-ES" w:eastAsia="es-ES"/>
              </w:rPr>
              <w:t xml:space="preserve"> Decreto Por el que se establece la ampliación presupuestal en materia de prestación de servicios de salud, desarrollo económico, protección del empleo y protección social como parte de un plan de contingencia, protección al empleo y reactivación económica por la afectación en el estado de la pandemia ocasionada por el virus Covid-19</w:t>
            </w:r>
            <w:r>
              <w:rPr>
                <w:rFonts w:eastAsia="Times New Roman"/>
                <w:bCs/>
                <w:color w:val="auto"/>
                <w:sz w:val="16"/>
                <w:szCs w:val="16"/>
                <w:lang w:val="es-ES" w:eastAsia="es-ES"/>
              </w:rPr>
              <w:t>.</w:t>
            </w:r>
          </w:p>
        </w:tc>
      </w:tr>
      <w:tr w:rsidR="00E10421" w:rsidRPr="00E10421" w14:paraId="0E5E92B9" w14:textId="77777777" w:rsidTr="001838DB">
        <w:trPr>
          <w:jc w:val="center"/>
        </w:trPr>
        <w:tc>
          <w:tcPr>
            <w:tcW w:w="2088" w:type="dxa"/>
            <w:tcBorders>
              <w:top w:val="nil"/>
              <w:bottom w:val="single" w:sz="4" w:space="0" w:color="auto"/>
            </w:tcBorders>
            <w:shd w:val="clear" w:color="auto" w:fill="auto"/>
          </w:tcPr>
          <w:p w14:paraId="0A791A09" w14:textId="77777777" w:rsidR="00E10421" w:rsidRPr="00E10421" w:rsidRDefault="00E10421" w:rsidP="00E10421">
            <w:pPr>
              <w:spacing w:after="0" w:line="240" w:lineRule="auto"/>
              <w:ind w:left="0" w:right="51" w:firstLine="0"/>
              <w:jc w:val="center"/>
              <w:rPr>
                <w:rFonts w:eastAsia="Times New Roman"/>
                <w:b/>
                <w:caps/>
                <w:color w:val="auto"/>
                <w:sz w:val="20"/>
                <w:szCs w:val="20"/>
                <w:lang w:val="es-ES" w:eastAsia="es-ES"/>
              </w:rPr>
            </w:pPr>
          </w:p>
          <w:p w14:paraId="62E88B55" w14:textId="77777777" w:rsidR="00E10421" w:rsidRPr="00E10421" w:rsidRDefault="00E10421" w:rsidP="00E10421">
            <w:pPr>
              <w:spacing w:after="0" w:line="240" w:lineRule="auto"/>
              <w:ind w:left="0" w:right="51" w:firstLine="0"/>
              <w:jc w:val="center"/>
              <w:rPr>
                <w:rFonts w:eastAsia="Times New Roman"/>
                <w:b/>
                <w:caps/>
                <w:color w:val="auto"/>
                <w:sz w:val="20"/>
                <w:szCs w:val="20"/>
                <w:lang w:val="es-ES" w:eastAsia="es-ES"/>
              </w:rPr>
            </w:pPr>
          </w:p>
          <w:p w14:paraId="0E362156" w14:textId="77777777" w:rsidR="00E10421" w:rsidRPr="00E10421" w:rsidRDefault="00E10421" w:rsidP="00E10421">
            <w:pPr>
              <w:spacing w:after="0" w:line="240" w:lineRule="auto"/>
              <w:ind w:left="0" w:right="51" w:firstLine="0"/>
              <w:jc w:val="center"/>
              <w:rPr>
                <w:rFonts w:eastAsia="Times New Roman"/>
                <w:b/>
                <w:caps/>
                <w:color w:val="auto"/>
                <w:sz w:val="20"/>
                <w:szCs w:val="20"/>
                <w:lang w:val="pt-BR" w:eastAsia="es-ES"/>
              </w:rPr>
            </w:pPr>
            <w:r w:rsidRPr="00E10421">
              <w:rPr>
                <w:rFonts w:eastAsia="Times New Roman"/>
                <w:b/>
                <w:caps/>
                <w:color w:val="auto"/>
                <w:sz w:val="20"/>
                <w:szCs w:val="20"/>
                <w:lang w:val="es-ES" w:eastAsia="es-ES"/>
              </w:rPr>
              <w:t>VOCAL</w:t>
            </w:r>
          </w:p>
        </w:tc>
        <w:tc>
          <w:tcPr>
            <w:tcW w:w="2269" w:type="dxa"/>
            <w:tcBorders>
              <w:top w:val="single" w:sz="4" w:space="0" w:color="auto"/>
              <w:bottom w:val="single" w:sz="4" w:space="0" w:color="auto"/>
            </w:tcBorders>
            <w:shd w:val="clear" w:color="auto" w:fill="auto"/>
          </w:tcPr>
          <w:p w14:paraId="4DA99178" w14:textId="77777777" w:rsidR="00E10421" w:rsidRPr="00D317F8" w:rsidRDefault="00E10421" w:rsidP="00E10421">
            <w:pPr>
              <w:spacing w:after="0" w:line="240" w:lineRule="auto"/>
              <w:ind w:left="0" w:right="0" w:firstLine="0"/>
              <w:jc w:val="center"/>
              <w:rPr>
                <w:rFonts w:eastAsia="Times New Roman"/>
                <w:b/>
                <w:color w:val="auto"/>
                <w:sz w:val="16"/>
                <w:szCs w:val="16"/>
                <w:lang w:val="es-ES_tradnl" w:eastAsia="es-ES"/>
              </w:rPr>
            </w:pPr>
            <w:r w:rsidRPr="00D317F8">
              <w:rPr>
                <w:rFonts w:eastAsia="Times New Roman"/>
                <w:b/>
                <w:noProof/>
                <w:sz w:val="16"/>
                <w:szCs w:val="16"/>
              </w:rPr>
              <w:drawing>
                <wp:inline distT="0" distB="0" distL="0" distR="0" wp14:anchorId="0C1C82BA" wp14:editId="4EFE0EF5">
                  <wp:extent cx="759222" cy="819397"/>
                  <wp:effectExtent l="0" t="0" r="3175" b="0"/>
                  <wp:docPr id="22" name="Imagen 22"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yucatan.gob.mx/recursos/diputado/1eebdd9afaab15f6c2a68f5eab341d5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3810" cy="835141"/>
                          </a:xfrm>
                          <a:prstGeom prst="rect">
                            <a:avLst/>
                          </a:prstGeom>
                          <a:noFill/>
                          <a:ln>
                            <a:noFill/>
                          </a:ln>
                        </pic:spPr>
                      </pic:pic>
                    </a:graphicData>
                  </a:graphic>
                </wp:inline>
              </w:drawing>
            </w:r>
          </w:p>
          <w:p w14:paraId="7D3E8F64" w14:textId="77777777" w:rsidR="00E10421" w:rsidRPr="00D317F8" w:rsidRDefault="00E10421" w:rsidP="00E10421">
            <w:pPr>
              <w:spacing w:after="0" w:line="240" w:lineRule="auto"/>
              <w:ind w:left="0" w:right="0" w:firstLine="0"/>
              <w:jc w:val="center"/>
              <w:rPr>
                <w:rFonts w:eastAsia="Times New Roman"/>
                <w:b/>
                <w:caps/>
                <w:color w:val="auto"/>
                <w:sz w:val="16"/>
                <w:szCs w:val="16"/>
                <w:lang w:val="pt-BR" w:eastAsia="es-ES"/>
              </w:rPr>
            </w:pPr>
            <w:r w:rsidRPr="00D317F8">
              <w:rPr>
                <w:rFonts w:eastAsia="Times New Roman"/>
                <w:b/>
                <w:color w:val="auto"/>
                <w:sz w:val="16"/>
                <w:szCs w:val="16"/>
                <w:lang w:val="es-ES_tradnl" w:eastAsia="es-ES"/>
              </w:rPr>
              <w:t>DIP. WARNEL MAY ESCOBAR</w:t>
            </w:r>
          </w:p>
        </w:tc>
        <w:tc>
          <w:tcPr>
            <w:tcW w:w="2272" w:type="dxa"/>
            <w:tcBorders>
              <w:top w:val="nil"/>
              <w:bottom w:val="single" w:sz="4" w:space="0" w:color="auto"/>
            </w:tcBorders>
            <w:shd w:val="clear" w:color="auto" w:fill="auto"/>
          </w:tcPr>
          <w:p w14:paraId="640FF79F" w14:textId="77777777" w:rsidR="00E10421" w:rsidRPr="00E10421"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top w:val="nil"/>
              <w:bottom w:val="single" w:sz="4" w:space="0" w:color="auto"/>
            </w:tcBorders>
            <w:shd w:val="clear" w:color="auto" w:fill="auto"/>
          </w:tcPr>
          <w:p w14:paraId="539B782F" w14:textId="77777777" w:rsidR="00E10421" w:rsidRPr="00E10421" w:rsidRDefault="00E10421" w:rsidP="00E10421">
            <w:pPr>
              <w:spacing w:after="0" w:line="240" w:lineRule="auto"/>
              <w:ind w:left="0" w:right="51" w:firstLine="0"/>
              <w:rPr>
                <w:rFonts w:eastAsia="Times New Roman"/>
                <w:b/>
                <w:caps/>
                <w:color w:val="auto"/>
                <w:sz w:val="20"/>
                <w:szCs w:val="20"/>
                <w:lang w:val="es-ES" w:eastAsia="es-ES"/>
              </w:rPr>
            </w:pPr>
          </w:p>
        </w:tc>
      </w:tr>
      <w:tr w:rsidR="00E10421" w:rsidRPr="00E10421" w14:paraId="08FDA5E9" w14:textId="77777777" w:rsidTr="002C2FB6">
        <w:trPr>
          <w:jc w:val="center"/>
        </w:trPr>
        <w:tc>
          <w:tcPr>
            <w:tcW w:w="2088" w:type="dxa"/>
            <w:tcBorders>
              <w:top w:val="nil"/>
            </w:tcBorders>
            <w:shd w:val="clear" w:color="auto" w:fill="auto"/>
          </w:tcPr>
          <w:p w14:paraId="5D2F690B" w14:textId="77777777" w:rsidR="00E10421" w:rsidRPr="00E10421" w:rsidRDefault="00E10421" w:rsidP="00E10421">
            <w:pPr>
              <w:spacing w:after="0" w:line="240" w:lineRule="auto"/>
              <w:ind w:left="0" w:right="51" w:firstLine="0"/>
              <w:jc w:val="center"/>
              <w:rPr>
                <w:rFonts w:eastAsia="Times New Roman"/>
                <w:b/>
                <w:caps/>
                <w:color w:val="auto"/>
                <w:sz w:val="20"/>
                <w:szCs w:val="20"/>
                <w:lang w:val="es-ES" w:eastAsia="es-ES"/>
              </w:rPr>
            </w:pPr>
          </w:p>
          <w:p w14:paraId="7EDDC0C8" w14:textId="77777777" w:rsidR="00E10421" w:rsidRPr="00E10421" w:rsidRDefault="00E10421" w:rsidP="00E10421">
            <w:pPr>
              <w:spacing w:after="0" w:line="240" w:lineRule="auto"/>
              <w:ind w:left="0" w:right="51" w:firstLine="0"/>
              <w:jc w:val="center"/>
              <w:rPr>
                <w:rFonts w:eastAsia="Times New Roman"/>
                <w:b/>
                <w:caps/>
                <w:color w:val="auto"/>
                <w:sz w:val="20"/>
                <w:szCs w:val="20"/>
                <w:lang w:val="es-ES" w:eastAsia="es-ES"/>
              </w:rPr>
            </w:pPr>
          </w:p>
          <w:p w14:paraId="1C39A72E" w14:textId="77777777" w:rsidR="00E10421" w:rsidRPr="00E10421" w:rsidRDefault="00E10421" w:rsidP="00E10421">
            <w:pPr>
              <w:spacing w:after="0" w:line="240" w:lineRule="auto"/>
              <w:ind w:left="0" w:right="51" w:firstLine="0"/>
              <w:jc w:val="center"/>
              <w:rPr>
                <w:rFonts w:eastAsia="Times New Roman"/>
                <w:b/>
                <w:caps/>
                <w:color w:val="auto"/>
                <w:sz w:val="20"/>
                <w:szCs w:val="20"/>
                <w:lang w:val="es-ES" w:eastAsia="es-ES"/>
              </w:rPr>
            </w:pPr>
            <w:r w:rsidRPr="00E10421">
              <w:rPr>
                <w:rFonts w:eastAsia="Times New Roman"/>
                <w:b/>
                <w:caps/>
                <w:color w:val="auto"/>
                <w:sz w:val="20"/>
                <w:szCs w:val="20"/>
                <w:lang w:val="es-ES" w:eastAsia="es-ES"/>
              </w:rPr>
              <w:t>VOCAL</w:t>
            </w:r>
          </w:p>
        </w:tc>
        <w:tc>
          <w:tcPr>
            <w:tcW w:w="2269" w:type="dxa"/>
            <w:tcBorders>
              <w:top w:val="single" w:sz="4" w:space="0" w:color="auto"/>
            </w:tcBorders>
            <w:shd w:val="clear" w:color="auto" w:fill="auto"/>
          </w:tcPr>
          <w:p w14:paraId="6ACF4030" w14:textId="77777777" w:rsidR="00E10421" w:rsidRPr="00D317F8" w:rsidRDefault="00E10421" w:rsidP="00E10421">
            <w:pPr>
              <w:spacing w:after="0" w:line="240" w:lineRule="auto"/>
              <w:ind w:left="0" w:right="0" w:firstLine="0"/>
              <w:jc w:val="center"/>
              <w:rPr>
                <w:rFonts w:eastAsia="Times New Roman"/>
                <w:b/>
                <w:color w:val="auto"/>
                <w:sz w:val="16"/>
                <w:szCs w:val="16"/>
                <w:lang w:val="es-ES" w:eastAsia="es-ES"/>
              </w:rPr>
            </w:pPr>
            <w:r w:rsidRPr="00D317F8">
              <w:rPr>
                <w:rFonts w:eastAsia="Times New Roman"/>
                <w:b/>
                <w:noProof/>
                <w:sz w:val="16"/>
                <w:szCs w:val="16"/>
              </w:rPr>
              <w:drawing>
                <wp:inline distT="0" distB="0" distL="0" distR="0" wp14:anchorId="0D9AB8C6" wp14:editId="5150E4ED">
                  <wp:extent cx="605642" cy="815762"/>
                  <wp:effectExtent l="0" t="0" r="4445" b="381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5321" cy="828799"/>
                          </a:xfrm>
                          <a:prstGeom prst="rect">
                            <a:avLst/>
                          </a:prstGeom>
                          <a:noFill/>
                          <a:ln>
                            <a:noFill/>
                          </a:ln>
                        </pic:spPr>
                      </pic:pic>
                    </a:graphicData>
                  </a:graphic>
                </wp:inline>
              </w:drawing>
            </w:r>
          </w:p>
          <w:p w14:paraId="2BDE5F49" w14:textId="6CB9E851" w:rsidR="00E10421" w:rsidRPr="00D317F8" w:rsidRDefault="00E10421" w:rsidP="00E10421">
            <w:pPr>
              <w:spacing w:after="0" w:line="240" w:lineRule="auto"/>
              <w:ind w:left="0" w:right="0" w:firstLine="0"/>
              <w:jc w:val="center"/>
              <w:rPr>
                <w:rFonts w:eastAsia="Times New Roman"/>
                <w:b/>
                <w:caps/>
                <w:color w:val="auto"/>
                <w:sz w:val="16"/>
                <w:szCs w:val="16"/>
                <w:lang w:val="es-ES" w:eastAsia="es-ES"/>
              </w:rPr>
            </w:pPr>
            <w:r w:rsidRPr="00D317F8">
              <w:rPr>
                <w:rFonts w:eastAsia="Times New Roman"/>
                <w:b/>
                <w:color w:val="auto"/>
                <w:sz w:val="16"/>
                <w:szCs w:val="16"/>
                <w:lang w:val="es-ES" w:eastAsia="es-ES"/>
              </w:rPr>
              <w:t>DIP. MARÍA</w:t>
            </w:r>
            <w:r w:rsidR="001555F6" w:rsidRPr="00D317F8">
              <w:rPr>
                <w:rFonts w:eastAsia="Times New Roman"/>
                <w:b/>
                <w:color w:val="auto"/>
                <w:sz w:val="16"/>
                <w:szCs w:val="16"/>
                <w:lang w:val="es-ES" w:eastAsia="es-ES"/>
              </w:rPr>
              <w:t xml:space="preserve"> DE LOS</w:t>
            </w:r>
            <w:r w:rsidRPr="00D317F8">
              <w:rPr>
                <w:rFonts w:eastAsia="Times New Roman"/>
                <w:b/>
                <w:color w:val="auto"/>
                <w:sz w:val="16"/>
                <w:szCs w:val="16"/>
                <w:lang w:val="es-ES" w:eastAsia="es-ES"/>
              </w:rPr>
              <w:t xml:space="preserve"> MILAGROS ROMERO BASTARRACHEA</w:t>
            </w:r>
          </w:p>
        </w:tc>
        <w:tc>
          <w:tcPr>
            <w:tcW w:w="2272" w:type="dxa"/>
            <w:tcBorders>
              <w:top w:val="nil"/>
            </w:tcBorders>
            <w:shd w:val="clear" w:color="auto" w:fill="auto"/>
          </w:tcPr>
          <w:p w14:paraId="0CFA3217" w14:textId="77777777" w:rsidR="00E10421" w:rsidRPr="00E10421"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top w:val="nil"/>
            </w:tcBorders>
            <w:shd w:val="clear" w:color="auto" w:fill="auto"/>
          </w:tcPr>
          <w:p w14:paraId="7560432A" w14:textId="77777777" w:rsidR="00E10421" w:rsidRPr="00E10421" w:rsidRDefault="00E10421" w:rsidP="00E10421">
            <w:pPr>
              <w:spacing w:after="0" w:line="240" w:lineRule="auto"/>
              <w:ind w:left="0" w:right="51" w:firstLine="0"/>
              <w:rPr>
                <w:rFonts w:eastAsia="Times New Roman"/>
                <w:b/>
                <w:caps/>
                <w:color w:val="auto"/>
                <w:sz w:val="20"/>
                <w:szCs w:val="20"/>
                <w:lang w:val="es-ES" w:eastAsia="es-ES"/>
              </w:rPr>
            </w:pPr>
          </w:p>
        </w:tc>
      </w:tr>
      <w:tr w:rsidR="00E10421" w:rsidRPr="00E10421" w14:paraId="0E094FA1" w14:textId="77777777" w:rsidTr="002C2FB6">
        <w:trPr>
          <w:jc w:val="center"/>
        </w:trPr>
        <w:tc>
          <w:tcPr>
            <w:tcW w:w="2088" w:type="dxa"/>
            <w:tcBorders>
              <w:bottom w:val="single" w:sz="4" w:space="0" w:color="auto"/>
            </w:tcBorders>
            <w:shd w:val="clear" w:color="auto" w:fill="auto"/>
          </w:tcPr>
          <w:p w14:paraId="05D294AB" w14:textId="77777777" w:rsidR="00E10421" w:rsidRPr="00E10421" w:rsidRDefault="00E10421" w:rsidP="00E10421">
            <w:pPr>
              <w:spacing w:after="0" w:line="240" w:lineRule="auto"/>
              <w:ind w:left="0" w:right="51" w:firstLine="0"/>
              <w:jc w:val="center"/>
              <w:rPr>
                <w:rFonts w:eastAsia="Times New Roman"/>
                <w:b/>
                <w:caps/>
                <w:color w:val="auto"/>
                <w:sz w:val="20"/>
                <w:szCs w:val="20"/>
                <w:lang w:val="es-ES" w:eastAsia="es-ES"/>
              </w:rPr>
            </w:pPr>
          </w:p>
          <w:p w14:paraId="7A9E205C" w14:textId="77777777" w:rsidR="00E10421" w:rsidRPr="00E10421" w:rsidRDefault="00E10421" w:rsidP="00E10421">
            <w:pPr>
              <w:spacing w:after="0" w:line="240" w:lineRule="auto"/>
              <w:ind w:left="0" w:right="51" w:firstLine="0"/>
              <w:jc w:val="center"/>
              <w:rPr>
                <w:rFonts w:eastAsia="Times New Roman"/>
                <w:b/>
                <w:caps/>
                <w:color w:val="auto"/>
                <w:sz w:val="20"/>
                <w:szCs w:val="20"/>
                <w:lang w:val="es-ES" w:eastAsia="es-ES"/>
              </w:rPr>
            </w:pPr>
          </w:p>
          <w:p w14:paraId="1F4C6B20" w14:textId="77777777" w:rsidR="00E10421" w:rsidRPr="00E10421" w:rsidRDefault="00E10421" w:rsidP="00E10421">
            <w:pPr>
              <w:spacing w:after="0" w:line="240" w:lineRule="auto"/>
              <w:ind w:left="0" w:right="51" w:firstLine="0"/>
              <w:jc w:val="center"/>
              <w:rPr>
                <w:rFonts w:eastAsia="Times New Roman"/>
                <w:b/>
                <w:caps/>
                <w:color w:val="auto"/>
                <w:sz w:val="20"/>
                <w:szCs w:val="20"/>
                <w:lang w:val="es-ES" w:eastAsia="es-ES"/>
              </w:rPr>
            </w:pPr>
            <w:r w:rsidRPr="00E10421">
              <w:rPr>
                <w:rFonts w:eastAsia="Times New Roman"/>
                <w:b/>
                <w:caps/>
                <w:color w:val="auto"/>
                <w:sz w:val="20"/>
                <w:szCs w:val="20"/>
                <w:lang w:val="es-ES" w:eastAsia="es-ES"/>
              </w:rPr>
              <w:t>VOCAL</w:t>
            </w:r>
          </w:p>
        </w:tc>
        <w:tc>
          <w:tcPr>
            <w:tcW w:w="2269" w:type="dxa"/>
            <w:tcBorders>
              <w:bottom w:val="single" w:sz="4" w:space="0" w:color="auto"/>
            </w:tcBorders>
            <w:shd w:val="clear" w:color="auto" w:fill="auto"/>
          </w:tcPr>
          <w:p w14:paraId="51B66E49" w14:textId="77777777" w:rsidR="00E10421" w:rsidRPr="00D317F8" w:rsidRDefault="00E10421" w:rsidP="00E10421">
            <w:pPr>
              <w:spacing w:after="0" w:line="240" w:lineRule="auto"/>
              <w:ind w:left="0" w:right="0" w:firstLine="0"/>
              <w:jc w:val="center"/>
              <w:rPr>
                <w:rFonts w:eastAsia="Times New Roman"/>
                <w:b/>
                <w:color w:val="auto"/>
                <w:sz w:val="16"/>
                <w:szCs w:val="16"/>
                <w:lang w:val="es-ES" w:eastAsia="es-ES"/>
              </w:rPr>
            </w:pPr>
            <w:r w:rsidRPr="00D317F8">
              <w:rPr>
                <w:rFonts w:eastAsia="Times New Roman"/>
                <w:b/>
                <w:noProof/>
                <w:color w:val="auto"/>
                <w:sz w:val="16"/>
                <w:szCs w:val="16"/>
              </w:rPr>
              <w:drawing>
                <wp:inline distT="0" distB="0" distL="0" distR="0" wp14:anchorId="7312EC47" wp14:editId="2CDBC66A">
                  <wp:extent cx="599704" cy="807764"/>
                  <wp:effectExtent l="0" t="0" r="0" b="0"/>
                  <wp:docPr id="6" name="Imagen 6"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ongresoyucatan.gob.mx/recursos/diputado/3aa932a4b7764262e99929b4afb1b4f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228" cy="823286"/>
                          </a:xfrm>
                          <a:prstGeom prst="rect">
                            <a:avLst/>
                          </a:prstGeom>
                          <a:noFill/>
                          <a:ln>
                            <a:noFill/>
                          </a:ln>
                        </pic:spPr>
                      </pic:pic>
                    </a:graphicData>
                  </a:graphic>
                </wp:inline>
              </w:drawing>
            </w:r>
          </w:p>
          <w:p w14:paraId="5EB1C12E" w14:textId="77777777" w:rsidR="00E10421" w:rsidRPr="00D317F8" w:rsidRDefault="007C4FD7" w:rsidP="00E10421">
            <w:pPr>
              <w:spacing w:after="0" w:line="240" w:lineRule="auto"/>
              <w:ind w:left="0" w:right="0" w:firstLine="0"/>
              <w:jc w:val="center"/>
              <w:rPr>
                <w:rFonts w:eastAsia="Times New Roman"/>
                <w:b/>
                <w:noProof/>
                <w:sz w:val="16"/>
                <w:szCs w:val="16"/>
                <w:lang w:val="es-ES" w:eastAsia="es-ES"/>
              </w:rPr>
            </w:pPr>
            <w:hyperlink r:id="rId17" w:history="1">
              <w:r w:rsidR="00E10421" w:rsidRPr="00D317F8">
                <w:rPr>
                  <w:rFonts w:eastAsia="Times New Roman"/>
                  <w:b/>
                  <w:bCs/>
                  <w:caps/>
                  <w:color w:val="auto"/>
                  <w:sz w:val="16"/>
                  <w:szCs w:val="16"/>
                  <w:bdr w:val="none" w:sz="0" w:space="0" w:color="auto" w:frame="1"/>
                  <w:lang w:val="es-ES" w:eastAsia="es-ES"/>
                </w:rPr>
                <w:t>DIP. LETICIA GABRIELA EUAN MIS</w:t>
              </w:r>
            </w:hyperlink>
          </w:p>
        </w:tc>
        <w:tc>
          <w:tcPr>
            <w:tcW w:w="2272" w:type="dxa"/>
            <w:tcBorders>
              <w:bottom w:val="single" w:sz="4" w:space="0" w:color="auto"/>
            </w:tcBorders>
            <w:shd w:val="clear" w:color="auto" w:fill="auto"/>
          </w:tcPr>
          <w:p w14:paraId="644CF9AB" w14:textId="77777777" w:rsidR="00E10421" w:rsidRPr="00E10421"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bottom w:val="single" w:sz="4" w:space="0" w:color="auto"/>
            </w:tcBorders>
            <w:shd w:val="clear" w:color="auto" w:fill="auto"/>
          </w:tcPr>
          <w:p w14:paraId="78130DE7" w14:textId="77777777" w:rsidR="00E10421" w:rsidRPr="00E10421" w:rsidRDefault="00E10421" w:rsidP="00E10421">
            <w:pPr>
              <w:spacing w:after="0" w:line="240" w:lineRule="auto"/>
              <w:ind w:left="0" w:right="51" w:firstLine="0"/>
              <w:rPr>
                <w:rFonts w:eastAsia="Times New Roman"/>
                <w:b/>
                <w:caps/>
                <w:color w:val="auto"/>
                <w:sz w:val="20"/>
                <w:szCs w:val="20"/>
                <w:lang w:val="es-ES" w:eastAsia="es-ES"/>
              </w:rPr>
            </w:pPr>
          </w:p>
        </w:tc>
      </w:tr>
      <w:tr w:rsidR="00E10421" w:rsidRPr="00E10421" w14:paraId="335F7B7D" w14:textId="77777777" w:rsidTr="002C2FB6">
        <w:trPr>
          <w:jc w:val="center"/>
        </w:trPr>
        <w:tc>
          <w:tcPr>
            <w:tcW w:w="2088" w:type="dxa"/>
            <w:tcBorders>
              <w:top w:val="nil"/>
              <w:bottom w:val="single" w:sz="4" w:space="0" w:color="auto"/>
            </w:tcBorders>
            <w:shd w:val="clear" w:color="auto" w:fill="auto"/>
          </w:tcPr>
          <w:p w14:paraId="4F703CD2" w14:textId="77777777" w:rsidR="00E10421" w:rsidRPr="00E10421" w:rsidRDefault="00E10421" w:rsidP="00E10421">
            <w:pPr>
              <w:spacing w:after="0" w:line="240" w:lineRule="auto"/>
              <w:ind w:left="0" w:right="51" w:firstLine="0"/>
              <w:jc w:val="center"/>
              <w:rPr>
                <w:rFonts w:eastAsia="Times New Roman"/>
                <w:b/>
                <w:caps/>
                <w:color w:val="auto"/>
                <w:sz w:val="20"/>
                <w:szCs w:val="20"/>
                <w:lang w:val="es-ES" w:eastAsia="es-ES"/>
              </w:rPr>
            </w:pPr>
          </w:p>
          <w:p w14:paraId="1FDA1750" w14:textId="77777777" w:rsidR="00E10421" w:rsidRPr="00E10421" w:rsidRDefault="00E10421" w:rsidP="00E10421">
            <w:pPr>
              <w:spacing w:after="0" w:line="240" w:lineRule="auto"/>
              <w:ind w:left="0" w:right="51" w:firstLine="0"/>
              <w:jc w:val="center"/>
              <w:rPr>
                <w:rFonts w:eastAsia="Times New Roman"/>
                <w:b/>
                <w:caps/>
                <w:color w:val="auto"/>
                <w:sz w:val="20"/>
                <w:szCs w:val="20"/>
                <w:lang w:val="es-ES" w:eastAsia="es-ES"/>
              </w:rPr>
            </w:pPr>
          </w:p>
          <w:p w14:paraId="0CBD156F" w14:textId="77777777" w:rsidR="00E10421" w:rsidRPr="00E10421" w:rsidRDefault="00E10421" w:rsidP="00E10421">
            <w:pPr>
              <w:spacing w:after="0" w:line="240" w:lineRule="auto"/>
              <w:ind w:left="0" w:right="51" w:firstLine="0"/>
              <w:jc w:val="center"/>
              <w:rPr>
                <w:rFonts w:eastAsia="Times New Roman"/>
                <w:b/>
                <w:caps/>
                <w:color w:val="auto"/>
                <w:sz w:val="20"/>
                <w:szCs w:val="20"/>
                <w:lang w:val="es-ES" w:eastAsia="es-ES"/>
              </w:rPr>
            </w:pPr>
            <w:r w:rsidRPr="00E10421">
              <w:rPr>
                <w:rFonts w:eastAsia="Times New Roman"/>
                <w:b/>
                <w:caps/>
                <w:color w:val="auto"/>
                <w:sz w:val="20"/>
                <w:szCs w:val="20"/>
                <w:lang w:val="es-ES" w:eastAsia="es-ES"/>
              </w:rPr>
              <w:t>VOCAL</w:t>
            </w:r>
          </w:p>
        </w:tc>
        <w:tc>
          <w:tcPr>
            <w:tcW w:w="2269" w:type="dxa"/>
            <w:tcBorders>
              <w:top w:val="single" w:sz="4" w:space="0" w:color="auto"/>
              <w:bottom w:val="single" w:sz="4" w:space="0" w:color="auto"/>
            </w:tcBorders>
            <w:shd w:val="clear" w:color="auto" w:fill="auto"/>
            <w:vAlign w:val="center"/>
          </w:tcPr>
          <w:p w14:paraId="4CEBEDBC" w14:textId="77777777" w:rsidR="00E10421" w:rsidRPr="00D317F8" w:rsidRDefault="00E10421" w:rsidP="00E10421">
            <w:pPr>
              <w:spacing w:after="0" w:line="240" w:lineRule="auto"/>
              <w:ind w:left="0" w:right="0" w:firstLine="0"/>
              <w:jc w:val="center"/>
              <w:rPr>
                <w:rFonts w:eastAsia="Times New Roman"/>
                <w:b/>
                <w:color w:val="auto"/>
                <w:sz w:val="16"/>
                <w:szCs w:val="16"/>
                <w:lang w:val="es-ES" w:eastAsia="es-ES"/>
              </w:rPr>
            </w:pPr>
            <w:r w:rsidRPr="00D317F8">
              <w:rPr>
                <w:rFonts w:eastAsia="Times New Roman"/>
                <w:b/>
                <w:noProof/>
                <w:sz w:val="16"/>
                <w:szCs w:val="16"/>
              </w:rPr>
              <w:drawing>
                <wp:inline distT="0" distB="0" distL="0" distR="0" wp14:anchorId="5BF2C14B" wp14:editId="29CA9F76">
                  <wp:extent cx="635330" cy="855751"/>
                  <wp:effectExtent l="0" t="0" r="0" b="1905"/>
                  <wp:docPr id="40" name="Imagen 40"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yucatan.gob.mx/recursos/diputado/68b782ece8cd0ee23b3ca8646f1b23f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4264" cy="867784"/>
                          </a:xfrm>
                          <a:prstGeom prst="rect">
                            <a:avLst/>
                          </a:prstGeom>
                          <a:noFill/>
                          <a:ln>
                            <a:noFill/>
                          </a:ln>
                        </pic:spPr>
                      </pic:pic>
                    </a:graphicData>
                  </a:graphic>
                </wp:inline>
              </w:drawing>
            </w:r>
          </w:p>
          <w:p w14:paraId="120C17CC" w14:textId="77777777" w:rsidR="00E10421" w:rsidRPr="00D317F8" w:rsidRDefault="00E10421" w:rsidP="00E10421">
            <w:pPr>
              <w:spacing w:after="0" w:line="240" w:lineRule="auto"/>
              <w:ind w:left="0" w:right="0" w:firstLine="0"/>
              <w:jc w:val="center"/>
              <w:rPr>
                <w:rFonts w:eastAsia="Times New Roman"/>
                <w:b/>
                <w:color w:val="auto"/>
                <w:sz w:val="16"/>
                <w:szCs w:val="16"/>
                <w:lang w:val="es-ES" w:eastAsia="es-ES"/>
              </w:rPr>
            </w:pPr>
            <w:r w:rsidRPr="00D317F8">
              <w:rPr>
                <w:rFonts w:eastAsia="Times New Roman"/>
                <w:b/>
                <w:color w:val="auto"/>
                <w:sz w:val="16"/>
                <w:szCs w:val="16"/>
                <w:lang w:val="es-ES" w:eastAsia="es-ES"/>
              </w:rPr>
              <w:t>DIP. MARCOS NICOLÁS RODRÍGUEZ RUZ</w:t>
            </w:r>
          </w:p>
        </w:tc>
        <w:tc>
          <w:tcPr>
            <w:tcW w:w="2272" w:type="dxa"/>
            <w:tcBorders>
              <w:top w:val="nil"/>
              <w:bottom w:val="single" w:sz="4" w:space="0" w:color="auto"/>
            </w:tcBorders>
            <w:shd w:val="clear" w:color="auto" w:fill="auto"/>
          </w:tcPr>
          <w:p w14:paraId="74F9A00F" w14:textId="77777777" w:rsidR="00E10421" w:rsidRPr="00E10421"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top w:val="nil"/>
              <w:bottom w:val="single" w:sz="4" w:space="0" w:color="auto"/>
            </w:tcBorders>
            <w:shd w:val="clear" w:color="auto" w:fill="auto"/>
          </w:tcPr>
          <w:p w14:paraId="277E4D12" w14:textId="77777777" w:rsidR="00E10421" w:rsidRPr="00E10421" w:rsidRDefault="00E10421" w:rsidP="00E10421">
            <w:pPr>
              <w:spacing w:after="0" w:line="240" w:lineRule="auto"/>
              <w:ind w:left="0" w:right="51" w:firstLine="0"/>
              <w:rPr>
                <w:rFonts w:eastAsia="Times New Roman"/>
                <w:b/>
                <w:caps/>
                <w:color w:val="auto"/>
                <w:sz w:val="20"/>
                <w:szCs w:val="20"/>
                <w:lang w:val="es-ES" w:eastAsia="es-ES"/>
              </w:rPr>
            </w:pPr>
          </w:p>
        </w:tc>
      </w:tr>
      <w:tr w:rsidR="00E10421" w:rsidRPr="00E10421" w14:paraId="3D5D4978" w14:textId="77777777" w:rsidTr="002C2FB6">
        <w:trPr>
          <w:jc w:val="center"/>
        </w:trPr>
        <w:tc>
          <w:tcPr>
            <w:tcW w:w="9045" w:type="dxa"/>
            <w:gridSpan w:val="4"/>
            <w:tcBorders>
              <w:top w:val="single" w:sz="4" w:space="0" w:color="auto"/>
              <w:left w:val="nil"/>
              <w:bottom w:val="nil"/>
              <w:right w:val="nil"/>
            </w:tcBorders>
            <w:shd w:val="clear" w:color="auto" w:fill="auto"/>
          </w:tcPr>
          <w:p w14:paraId="0D1114FA" w14:textId="70E321D9" w:rsidR="0009483C" w:rsidRPr="0009483C" w:rsidRDefault="00E10421" w:rsidP="0009483C">
            <w:pPr>
              <w:spacing w:after="0" w:line="240" w:lineRule="auto"/>
              <w:ind w:left="0" w:right="51" w:firstLine="0"/>
              <w:rPr>
                <w:rFonts w:eastAsia="Times New Roman"/>
                <w:bCs/>
                <w:color w:val="auto"/>
                <w:sz w:val="16"/>
                <w:szCs w:val="16"/>
                <w:lang w:val="es-ES" w:eastAsia="es-ES"/>
              </w:rPr>
            </w:pPr>
            <w:r w:rsidRPr="00E10421">
              <w:rPr>
                <w:rFonts w:eastAsia="Times New Roman"/>
                <w:bCs/>
                <w:color w:val="auto"/>
                <w:sz w:val="12"/>
                <w:szCs w:val="12"/>
                <w:lang w:val="es-ES" w:eastAsia="es-ES"/>
              </w:rPr>
              <w:t xml:space="preserve"> </w:t>
            </w:r>
            <w:r w:rsidR="0009483C" w:rsidRPr="00E10421">
              <w:rPr>
                <w:rFonts w:eastAsia="Times New Roman"/>
                <w:bCs/>
                <w:color w:val="auto"/>
                <w:sz w:val="16"/>
                <w:szCs w:val="16"/>
                <w:lang w:val="es-ES" w:eastAsia="es-ES"/>
              </w:rPr>
              <w:t>Esta hoja de firmas pertenece al Dictamen de</w:t>
            </w:r>
            <w:r w:rsidR="0009483C" w:rsidRPr="0009483C">
              <w:rPr>
                <w:rFonts w:eastAsia="Times New Roman"/>
                <w:bCs/>
                <w:color w:val="auto"/>
                <w:sz w:val="16"/>
                <w:szCs w:val="16"/>
                <w:lang w:val="es-ES" w:eastAsia="es-ES"/>
              </w:rPr>
              <w:t xml:space="preserve"> Decreto Por el que se establece la ampliación presupuestal en materia de prestación de servicios de salud, desarrollo económico, protección del empleo y protección social como parte de un plan de contingencia, protección al empleo y reactivación económica por la afectación en el estado de la pandemia ocasionada por el virus Covid-19</w:t>
            </w:r>
            <w:r w:rsidR="0009483C">
              <w:rPr>
                <w:rFonts w:eastAsia="Times New Roman"/>
                <w:bCs/>
                <w:color w:val="auto"/>
                <w:sz w:val="16"/>
                <w:szCs w:val="16"/>
                <w:lang w:val="es-ES" w:eastAsia="es-ES"/>
              </w:rPr>
              <w:t>.</w:t>
            </w:r>
          </w:p>
          <w:p w14:paraId="71113CFA" w14:textId="635E6F91" w:rsidR="00E10421" w:rsidRPr="00E10421" w:rsidRDefault="00E10421" w:rsidP="00E10421">
            <w:pPr>
              <w:spacing w:after="0" w:line="240" w:lineRule="auto"/>
              <w:ind w:left="0" w:right="0" w:firstLine="0"/>
              <w:rPr>
                <w:rFonts w:ascii="Times New Roman" w:eastAsia="Times New Roman" w:hAnsi="Times New Roman" w:cs="Times New Roman"/>
                <w:b/>
                <w:caps/>
                <w:color w:val="auto"/>
                <w:sz w:val="20"/>
                <w:szCs w:val="24"/>
                <w:lang w:val="es-ES" w:eastAsia="es-ES"/>
              </w:rPr>
            </w:pPr>
          </w:p>
        </w:tc>
      </w:tr>
    </w:tbl>
    <w:p w14:paraId="73E45B17" w14:textId="77777777" w:rsidR="00C80038" w:rsidRPr="004B6C20" w:rsidRDefault="00C80038" w:rsidP="00152BFD">
      <w:pPr>
        <w:spacing w:after="0" w:line="360" w:lineRule="auto"/>
        <w:ind w:left="0" w:firstLine="0"/>
      </w:pPr>
    </w:p>
    <w:p w14:paraId="1A8786CE" w14:textId="77777777" w:rsidR="00394CE1" w:rsidRDefault="00394CE1" w:rsidP="00152BFD">
      <w:pPr>
        <w:spacing w:after="0"/>
      </w:pPr>
    </w:p>
    <w:sectPr w:rsidR="00394CE1" w:rsidSect="000908F3">
      <w:headerReference w:type="even" r:id="rId19"/>
      <w:headerReference w:type="default" r:id="rId20"/>
      <w:footerReference w:type="even" r:id="rId21"/>
      <w:footerReference w:type="default" r:id="rId22"/>
      <w:headerReference w:type="first" r:id="rId23"/>
      <w:footerReference w:type="first" r:id="rId24"/>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069B8" w14:textId="77777777" w:rsidR="007C4FD7" w:rsidRDefault="007C4FD7">
      <w:pPr>
        <w:spacing w:after="0" w:line="240" w:lineRule="auto"/>
      </w:pPr>
      <w:r>
        <w:separator/>
      </w:r>
    </w:p>
  </w:endnote>
  <w:endnote w:type="continuationSeparator" w:id="0">
    <w:p w14:paraId="19EFCCFF" w14:textId="77777777" w:rsidR="007C4FD7" w:rsidRDefault="007C4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E82C" w14:textId="77777777" w:rsidR="00847C04" w:rsidRDefault="00847C04">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E565C8" w:rsidRDefault="00E565C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684982"/>
      <w:docPartObj>
        <w:docPartGallery w:val="Page Numbers (Bottom of Page)"/>
        <w:docPartUnique/>
      </w:docPartObj>
    </w:sdtPr>
    <w:sdtEndPr>
      <w:rPr>
        <w:rFonts w:ascii="Arial" w:hAnsi="Arial" w:cs="Arial"/>
      </w:rPr>
    </w:sdtEndPr>
    <w:sdtContent>
      <w:p w14:paraId="1B0994FB" w14:textId="2411D333" w:rsidR="00847C04" w:rsidRDefault="00847C04" w:rsidP="00232376">
        <w:pPr>
          <w:pStyle w:val="Piedepgina"/>
          <w:jc w:val="center"/>
          <w:rPr>
            <w:rFonts w:ascii="Arial" w:hAnsi="Arial" w:cs="Arial"/>
          </w:rPr>
        </w:pPr>
      </w:p>
      <w:p w14:paraId="59A51748" w14:textId="4404551C" w:rsidR="00847C04" w:rsidRPr="00900C30" w:rsidRDefault="00847C04"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9E2F5D" w:rsidRPr="009E2F5D">
          <w:rPr>
            <w:rFonts w:ascii="Arial" w:hAnsi="Arial" w:cs="Arial"/>
            <w:noProof/>
            <w:lang w:val="es-ES"/>
          </w:rPr>
          <w:t>24</w:t>
        </w:r>
        <w:r w:rsidRPr="00B24D54">
          <w:rPr>
            <w:rFonts w:ascii="Arial" w:hAnsi="Arial" w:cs="Arial"/>
          </w:rPr>
          <w:fldChar w:fldCharType="end"/>
        </w:r>
      </w:p>
    </w:sdtContent>
  </w:sdt>
  <w:p w14:paraId="16F9F29B" w14:textId="77777777" w:rsidR="00E565C8" w:rsidRDefault="00E565C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9D95" w14:textId="77777777" w:rsidR="00847C04" w:rsidRDefault="00847C04">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E565C8" w:rsidRDefault="00E565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86335" w14:textId="77777777" w:rsidR="007C4FD7" w:rsidRDefault="007C4FD7">
      <w:pPr>
        <w:spacing w:after="0" w:line="251" w:lineRule="auto"/>
        <w:ind w:left="710" w:right="0" w:firstLine="0"/>
      </w:pPr>
      <w:r>
        <w:separator/>
      </w:r>
    </w:p>
  </w:footnote>
  <w:footnote w:type="continuationSeparator" w:id="0">
    <w:p w14:paraId="76744AED" w14:textId="77777777" w:rsidR="007C4FD7" w:rsidRDefault="007C4FD7">
      <w:pPr>
        <w:spacing w:after="0" w:line="251" w:lineRule="auto"/>
        <w:ind w:left="710" w:right="0" w:firstLine="0"/>
      </w:pPr>
      <w:r>
        <w:continuationSeparator/>
      </w:r>
    </w:p>
  </w:footnote>
  <w:footnote w:id="1">
    <w:p w14:paraId="66AA5150" w14:textId="619524B1" w:rsidR="006C590D" w:rsidRPr="00633EA1" w:rsidRDefault="006C590D" w:rsidP="00633EA1">
      <w:pPr>
        <w:pStyle w:val="Textonotapie"/>
        <w:jc w:val="both"/>
        <w:rPr>
          <w:rFonts w:ascii="Arial" w:hAnsi="Arial" w:cs="Arial"/>
          <w:sz w:val="16"/>
          <w:szCs w:val="16"/>
        </w:rPr>
      </w:pPr>
      <w:r w:rsidRPr="00633EA1">
        <w:rPr>
          <w:rStyle w:val="Refdenotaalpie"/>
          <w:rFonts w:ascii="Arial" w:hAnsi="Arial" w:cs="Arial"/>
          <w:sz w:val="16"/>
          <w:szCs w:val="16"/>
        </w:rPr>
        <w:footnoteRef/>
      </w:r>
      <w:r w:rsidRPr="00633EA1">
        <w:rPr>
          <w:rFonts w:ascii="Arial" w:hAnsi="Arial" w:cs="Arial"/>
          <w:sz w:val="16"/>
          <w:szCs w:val="16"/>
        </w:rPr>
        <w:t xml:space="preserve"> Organización Mundial de la Salud, </w:t>
      </w:r>
      <w:r w:rsidRPr="00633EA1">
        <w:rPr>
          <w:rFonts w:ascii="Arial" w:hAnsi="Arial" w:cs="Arial"/>
          <w:i/>
          <w:sz w:val="16"/>
          <w:szCs w:val="16"/>
        </w:rPr>
        <w:t xml:space="preserve">Preguntas y respuestas sobre la enfermedad por coronavirus (COVID-19), </w:t>
      </w:r>
      <w:r w:rsidRPr="00633EA1">
        <w:rPr>
          <w:rFonts w:ascii="Arial" w:hAnsi="Arial" w:cs="Arial"/>
          <w:sz w:val="16"/>
          <w:szCs w:val="16"/>
        </w:rPr>
        <w:t>¿Qué es la COVID-19? Disponible en red: https://www.who.int/es/emergencies/diseases/novel-coronavirus-2019/advice-for-public/q-a-coronaviruses</w:t>
      </w:r>
    </w:p>
  </w:footnote>
  <w:footnote w:id="2">
    <w:p w14:paraId="60F08E63" w14:textId="4DA11BE2" w:rsidR="00633EA1" w:rsidRPr="00633EA1" w:rsidRDefault="00633EA1" w:rsidP="00633EA1">
      <w:pPr>
        <w:pStyle w:val="Textonotapie"/>
        <w:jc w:val="both"/>
        <w:rPr>
          <w:rFonts w:ascii="Arial" w:hAnsi="Arial" w:cs="Arial"/>
          <w:sz w:val="16"/>
          <w:szCs w:val="16"/>
        </w:rPr>
      </w:pPr>
      <w:r w:rsidRPr="00633EA1">
        <w:rPr>
          <w:rStyle w:val="Refdenotaalpie"/>
          <w:rFonts w:ascii="Arial" w:hAnsi="Arial" w:cs="Arial"/>
          <w:sz w:val="16"/>
          <w:szCs w:val="16"/>
        </w:rPr>
        <w:footnoteRef/>
      </w:r>
      <w:r w:rsidRPr="00633EA1">
        <w:rPr>
          <w:rFonts w:ascii="Arial" w:hAnsi="Arial" w:cs="Arial"/>
          <w:sz w:val="16"/>
          <w:szCs w:val="16"/>
        </w:rPr>
        <w:t xml:space="preserve"> Simon Johnson, profesor del Instituto Tecnológico de Massachusetts y ex economista en jefe de</w:t>
      </w:r>
      <w:r>
        <w:rPr>
          <w:rFonts w:ascii="Arial" w:hAnsi="Arial" w:cs="Arial"/>
          <w:sz w:val="16"/>
          <w:szCs w:val="16"/>
        </w:rPr>
        <w:t>l Fondo Monetario Internacional.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0F0C" w14:textId="77777777" w:rsidR="00847C04" w:rsidRDefault="00847C04">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E565C8" w:rsidRDefault="00E565C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49F6" w14:textId="77777777" w:rsidR="00847C04" w:rsidRDefault="00847C04">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4BDC3A5B" wp14:editId="5AB78096">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7777777" w:rsidR="00847C04" w:rsidRDefault="00847C04" w:rsidP="002C0781">
                          <w:pPr>
                            <w:pStyle w:val="Encabezado"/>
                            <w:jc w:val="center"/>
                          </w:pPr>
                          <w:r>
                            <w:t>GOBIERNO DEL ESTADO DE  YUCATÁN</w:t>
                          </w:r>
                        </w:p>
                        <w:p w14:paraId="73CC63AB" w14:textId="77777777" w:rsidR="00847C04" w:rsidRDefault="00847C04"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847C04" w:rsidRPr="00232376" w:rsidRDefault="00847C04" w:rsidP="00232376">
                          <w:pPr>
                            <w:spacing w:after="0" w:line="240" w:lineRule="auto"/>
                            <w:ind w:left="708" w:right="-6" w:hanging="11"/>
                            <w:rPr>
                              <w:lang w:val="es-ES_tradnl" w:eastAsia="es-ES"/>
                            </w:rPr>
                          </w:pPr>
                        </w:p>
                        <w:p w14:paraId="61248050" w14:textId="77777777" w:rsidR="00847C04" w:rsidRPr="005531EA" w:rsidRDefault="00847C04" w:rsidP="00232376">
                          <w:pPr>
                            <w:ind w:left="0"/>
                            <w:jc w:val="center"/>
                            <w:rPr>
                              <w:rFonts w:ascii="Brush Script MT" w:hAnsi="Brush Script MT"/>
                              <w:sz w:val="26"/>
                              <w:szCs w:val="26"/>
                            </w:rPr>
                          </w:pPr>
                          <w:bookmarkStart w:id="4" w:name="_Hlk5111169"/>
                          <w:r w:rsidRPr="005531EA">
                            <w:rPr>
                              <w:rFonts w:ascii="Brush Script MT" w:hAnsi="Brush Script MT"/>
                              <w:sz w:val="26"/>
                              <w:szCs w:val="26"/>
                            </w:rPr>
                            <w:t>“LXII Legislatura de la Paridad de Género”</w:t>
                          </w:r>
                          <w:bookmarkEnd w:id="4"/>
                        </w:p>
                        <w:p w14:paraId="505B78FF" w14:textId="77777777" w:rsidR="00847C04" w:rsidRPr="00232376" w:rsidRDefault="00847C04"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7777777" w:rsidR="00847C04" w:rsidRDefault="00847C04" w:rsidP="002C0781">
                    <w:pPr>
                      <w:pStyle w:val="Encabezado"/>
                      <w:jc w:val="center"/>
                    </w:pPr>
                    <w:r>
                      <w:t>GOBIERNO DEL ESTADO DE  YUCATÁN</w:t>
                    </w:r>
                  </w:p>
                  <w:p w14:paraId="73CC63AB" w14:textId="77777777" w:rsidR="00847C04" w:rsidRDefault="00847C04"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847C04" w:rsidRPr="00232376" w:rsidRDefault="00847C04" w:rsidP="00232376">
                    <w:pPr>
                      <w:spacing w:after="0" w:line="240" w:lineRule="auto"/>
                      <w:ind w:left="708" w:right="-6" w:hanging="11"/>
                      <w:rPr>
                        <w:lang w:val="es-ES_tradnl" w:eastAsia="es-ES"/>
                      </w:rPr>
                    </w:pPr>
                  </w:p>
                  <w:p w14:paraId="61248050" w14:textId="77777777" w:rsidR="00847C04" w:rsidRPr="005531EA" w:rsidRDefault="00847C04" w:rsidP="00232376">
                    <w:pPr>
                      <w:ind w:left="0"/>
                      <w:jc w:val="center"/>
                      <w:rPr>
                        <w:rFonts w:ascii="Brush Script MT" w:hAnsi="Brush Script MT"/>
                        <w:sz w:val="26"/>
                        <w:szCs w:val="26"/>
                      </w:rPr>
                    </w:pPr>
                    <w:bookmarkStart w:id="5" w:name="_Hlk5111169"/>
                    <w:r w:rsidRPr="005531EA">
                      <w:rPr>
                        <w:rFonts w:ascii="Brush Script MT" w:hAnsi="Brush Script MT"/>
                        <w:sz w:val="26"/>
                        <w:szCs w:val="26"/>
                      </w:rPr>
                      <w:t>“LXII Legislatura de la Paridad de Género”</w:t>
                    </w:r>
                    <w:bookmarkEnd w:id="5"/>
                  </w:p>
                  <w:p w14:paraId="505B78FF" w14:textId="77777777" w:rsidR="00847C04" w:rsidRPr="00232376" w:rsidRDefault="00847C04"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4CCCD7ED" wp14:editId="69848C57">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847C04" w:rsidRDefault="00847C04" w:rsidP="00CF51E1">
    <w:pPr>
      <w:pStyle w:val="Encabezado"/>
      <w:tabs>
        <w:tab w:val="clear" w:pos="4252"/>
        <w:tab w:val="clear" w:pos="8504"/>
        <w:tab w:val="left" w:pos="735"/>
      </w:tabs>
    </w:pPr>
    <w:r>
      <w:tab/>
    </w:r>
  </w:p>
  <w:p w14:paraId="345715B5" w14:textId="77777777" w:rsidR="00847C04" w:rsidRDefault="00847C04">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1D08DF5E" wp14:editId="786DD2FD">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77777777" w:rsidR="00847C04" w:rsidRPr="00381914" w:rsidRDefault="00847C0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5352EECE" w14:textId="77777777" w:rsidR="00847C04" w:rsidRPr="00381914" w:rsidRDefault="00847C0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847C04" w:rsidRPr="00381914" w:rsidRDefault="00847C0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14:paraId="38A5FFCB" w14:textId="77777777" w:rsidR="00847C04" w:rsidRPr="00381914" w:rsidRDefault="00847C0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5352EECE" w14:textId="77777777" w:rsidR="00847C04" w:rsidRPr="00381914" w:rsidRDefault="00847C0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847C04" w:rsidRPr="00381914" w:rsidRDefault="00847C0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p w14:paraId="1037E0C5" w14:textId="77777777" w:rsidR="00E565C8" w:rsidRDefault="00E565C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A04BD" w14:textId="77777777" w:rsidR="00847C04" w:rsidRDefault="00847C04">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E565C8" w:rsidRDefault="00E565C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62DE"/>
    <w:rsid w:val="00006B27"/>
    <w:rsid w:val="00012802"/>
    <w:rsid w:val="000178FF"/>
    <w:rsid w:val="00020F83"/>
    <w:rsid w:val="00022400"/>
    <w:rsid w:val="00027EFA"/>
    <w:rsid w:val="0003020A"/>
    <w:rsid w:val="00034F57"/>
    <w:rsid w:val="00036994"/>
    <w:rsid w:val="00040325"/>
    <w:rsid w:val="0004099C"/>
    <w:rsid w:val="00041B7E"/>
    <w:rsid w:val="00042A1F"/>
    <w:rsid w:val="00045FEC"/>
    <w:rsid w:val="000466B6"/>
    <w:rsid w:val="000505ED"/>
    <w:rsid w:val="000555B3"/>
    <w:rsid w:val="00055C53"/>
    <w:rsid w:val="000562E0"/>
    <w:rsid w:val="000611DB"/>
    <w:rsid w:val="000628D2"/>
    <w:rsid w:val="00062E48"/>
    <w:rsid w:val="00063F97"/>
    <w:rsid w:val="000642EE"/>
    <w:rsid w:val="0006798F"/>
    <w:rsid w:val="000727B0"/>
    <w:rsid w:val="00073B6A"/>
    <w:rsid w:val="00075B69"/>
    <w:rsid w:val="0007627C"/>
    <w:rsid w:val="00081173"/>
    <w:rsid w:val="00082E6E"/>
    <w:rsid w:val="000838D3"/>
    <w:rsid w:val="00085D02"/>
    <w:rsid w:val="00086021"/>
    <w:rsid w:val="00086731"/>
    <w:rsid w:val="000908F3"/>
    <w:rsid w:val="0009483C"/>
    <w:rsid w:val="000A0571"/>
    <w:rsid w:val="000A16B5"/>
    <w:rsid w:val="000A2CA9"/>
    <w:rsid w:val="000A6E66"/>
    <w:rsid w:val="000B0AF9"/>
    <w:rsid w:val="000B3F7B"/>
    <w:rsid w:val="000B41AD"/>
    <w:rsid w:val="000B4317"/>
    <w:rsid w:val="000B443B"/>
    <w:rsid w:val="000B4F9B"/>
    <w:rsid w:val="000B51F5"/>
    <w:rsid w:val="000C35CF"/>
    <w:rsid w:val="000C37BC"/>
    <w:rsid w:val="000C38B3"/>
    <w:rsid w:val="000C524D"/>
    <w:rsid w:val="000C677F"/>
    <w:rsid w:val="000C6DF2"/>
    <w:rsid w:val="000C7284"/>
    <w:rsid w:val="000D0727"/>
    <w:rsid w:val="000D0D28"/>
    <w:rsid w:val="000D2740"/>
    <w:rsid w:val="000D5C62"/>
    <w:rsid w:val="000E2FB0"/>
    <w:rsid w:val="000E3041"/>
    <w:rsid w:val="000E7C02"/>
    <w:rsid w:val="00100B94"/>
    <w:rsid w:val="00101C60"/>
    <w:rsid w:val="0010302F"/>
    <w:rsid w:val="0011107C"/>
    <w:rsid w:val="00112323"/>
    <w:rsid w:val="0011304A"/>
    <w:rsid w:val="00113EF9"/>
    <w:rsid w:val="00115C55"/>
    <w:rsid w:val="00115F14"/>
    <w:rsid w:val="0011767D"/>
    <w:rsid w:val="001179FA"/>
    <w:rsid w:val="0012317C"/>
    <w:rsid w:val="00126CB3"/>
    <w:rsid w:val="001277FB"/>
    <w:rsid w:val="00130EF8"/>
    <w:rsid w:val="00133994"/>
    <w:rsid w:val="001365AF"/>
    <w:rsid w:val="00136C36"/>
    <w:rsid w:val="00141081"/>
    <w:rsid w:val="001437E3"/>
    <w:rsid w:val="00143DAC"/>
    <w:rsid w:val="00147A9F"/>
    <w:rsid w:val="00150BEA"/>
    <w:rsid w:val="00152BFD"/>
    <w:rsid w:val="001555F6"/>
    <w:rsid w:val="001572E6"/>
    <w:rsid w:val="001579B1"/>
    <w:rsid w:val="00162601"/>
    <w:rsid w:val="001628C7"/>
    <w:rsid w:val="00162C34"/>
    <w:rsid w:val="00164BF3"/>
    <w:rsid w:val="00165FF8"/>
    <w:rsid w:val="00171475"/>
    <w:rsid w:val="001753F5"/>
    <w:rsid w:val="00180EA2"/>
    <w:rsid w:val="00181664"/>
    <w:rsid w:val="00181956"/>
    <w:rsid w:val="00182E07"/>
    <w:rsid w:val="0018314C"/>
    <w:rsid w:val="001838DB"/>
    <w:rsid w:val="00184BD5"/>
    <w:rsid w:val="001924DA"/>
    <w:rsid w:val="00192B13"/>
    <w:rsid w:val="001947DE"/>
    <w:rsid w:val="00197D96"/>
    <w:rsid w:val="001A00F6"/>
    <w:rsid w:val="001A2560"/>
    <w:rsid w:val="001A2A99"/>
    <w:rsid w:val="001A7AE7"/>
    <w:rsid w:val="001A7B9D"/>
    <w:rsid w:val="001B0309"/>
    <w:rsid w:val="001B1253"/>
    <w:rsid w:val="001B25A0"/>
    <w:rsid w:val="001B3A24"/>
    <w:rsid w:val="001B4333"/>
    <w:rsid w:val="001B461D"/>
    <w:rsid w:val="001B46D3"/>
    <w:rsid w:val="001B5F1D"/>
    <w:rsid w:val="001B6017"/>
    <w:rsid w:val="001C0C85"/>
    <w:rsid w:val="001C20C7"/>
    <w:rsid w:val="001C52A3"/>
    <w:rsid w:val="001C6020"/>
    <w:rsid w:val="001C7067"/>
    <w:rsid w:val="001D5481"/>
    <w:rsid w:val="001D6680"/>
    <w:rsid w:val="001D6C9A"/>
    <w:rsid w:val="001E0BF4"/>
    <w:rsid w:val="001E0D11"/>
    <w:rsid w:val="001E20BB"/>
    <w:rsid w:val="001E2144"/>
    <w:rsid w:val="001E325C"/>
    <w:rsid w:val="001E3B7D"/>
    <w:rsid w:val="001E41BE"/>
    <w:rsid w:val="001E6240"/>
    <w:rsid w:val="001F0B6D"/>
    <w:rsid w:val="001F36C4"/>
    <w:rsid w:val="001F5603"/>
    <w:rsid w:val="001F6687"/>
    <w:rsid w:val="002008C9"/>
    <w:rsid w:val="0020208D"/>
    <w:rsid w:val="00204DC4"/>
    <w:rsid w:val="00205A90"/>
    <w:rsid w:val="002118FC"/>
    <w:rsid w:val="00211BD5"/>
    <w:rsid w:val="00223310"/>
    <w:rsid w:val="00225955"/>
    <w:rsid w:val="00225A79"/>
    <w:rsid w:val="00232376"/>
    <w:rsid w:val="002358C0"/>
    <w:rsid w:val="00235FF6"/>
    <w:rsid w:val="00244760"/>
    <w:rsid w:val="0025187C"/>
    <w:rsid w:val="002532F2"/>
    <w:rsid w:val="00253CAF"/>
    <w:rsid w:val="00255CDB"/>
    <w:rsid w:val="00261B8F"/>
    <w:rsid w:val="002626A4"/>
    <w:rsid w:val="002659A9"/>
    <w:rsid w:val="00265D74"/>
    <w:rsid w:val="00266801"/>
    <w:rsid w:val="002679ED"/>
    <w:rsid w:val="00274629"/>
    <w:rsid w:val="0027696D"/>
    <w:rsid w:val="0028264A"/>
    <w:rsid w:val="0028596B"/>
    <w:rsid w:val="0028717F"/>
    <w:rsid w:val="00290823"/>
    <w:rsid w:val="00297DC5"/>
    <w:rsid w:val="002A0091"/>
    <w:rsid w:val="002A6B12"/>
    <w:rsid w:val="002A6DDB"/>
    <w:rsid w:val="002A7C64"/>
    <w:rsid w:val="002B059E"/>
    <w:rsid w:val="002B1ED0"/>
    <w:rsid w:val="002B568E"/>
    <w:rsid w:val="002B5A5A"/>
    <w:rsid w:val="002C0781"/>
    <w:rsid w:val="002C0BC3"/>
    <w:rsid w:val="002C1550"/>
    <w:rsid w:val="002C297D"/>
    <w:rsid w:val="002C2FB6"/>
    <w:rsid w:val="002D4277"/>
    <w:rsid w:val="002D46A3"/>
    <w:rsid w:val="002E2E91"/>
    <w:rsid w:val="002E3D60"/>
    <w:rsid w:val="002E5966"/>
    <w:rsid w:val="002E66DB"/>
    <w:rsid w:val="002E7829"/>
    <w:rsid w:val="002F0639"/>
    <w:rsid w:val="002F0D18"/>
    <w:rsid w:val="002F2BFF"/>
    <w:rsid w:val="002F3F72"/>
    <w:rsid w:val="003074BF"/>
    <w:rsid w:val="00310BC0"/>
    <w:rsid w:val="00311CDA"/>
    <w:rsid w:val="00315F37"/>
    <w:rsid w:val="003179E9"/>
    <w:rsid w:val="00320649"/>
    <w:rsid w:val="0032305D"/>
    <w:rsid w:val="00323D55"/>
    <w:rsid w:val="0032421F"/>
    <w:rsid w:val="0032423C"/>
    <w:rsid w:val="0032610C"/>
    <w:rsid w:val="003269F6"/>
    <w:rsid w:val="00330C12"/>
    <w:rsid w:val="0033385B"/>
    <w:rsid w:val="00334486"/>
    <w:rsid w:val="00343123"/>
    <w:rsid w:val="00343A04"/>
    <w:rsid w:val="003440CC"/>
    <w:rsid w:val="00345EA6"/>
    <w:rsid w:val="00346A7A"/>
    <w:rsid w:val="00347E04"/>
    <w:rsid w:val="00351C47"/>
    <w:rsid w:val="00352955"/>
    <w:rsid w:val="00354180"/>
    <w:rsid w:val="00356003"/>
    <w:rsid w:val="00357E64"/>
    <w:rsid w:val="00360EC2"/>
    <w:rsid w:val="0036262E"/>
    <w:rsid w:val="00362BD4"/>
    <w:rsid w:val="003707E1"/>
    <w:rsid w:val="00372703"/>
    <w:rsid w:val="0037574E"/>
    <w:rsid w:val="0037748E"/>
    <w:rsid w:val="00387455"/>
    <w:rsid w:val="003917AC"/>
    <w:rsid w:val="00391C46"/>
    <w:rsid w:val="00393099"/>
    <w:rsid w:val="0039385A"/>
    <w:rsid w:val="00394404"/>
    <w:rsid w:val="00394CE1"/>
    <w:rsid w:val="003A088D"/>
    <w:rsid w:val="003A7C58"/>
    <w:rsid w:val="003B66D5"/>
    <w:rsid w:val="003B7E94"/>
    <w:rsid w:val="003C187C"/>
    <w:rsid w:val="003C54EB"/>
    <w:rsid w:val="003C5959"/>
    <w:rsid w:val="003D0575"/>
    <w:rsid w:val="003D09A4"/>
    <w:rsid w:val="003D2137"/>
    <w:rsid w:val="003D5BE1"/>
    <w:rsid w:val="003D6CD1"/>
    <w:rsid w:val="003F04A7"/>
    <w:rsid w:val="003F0D24"/>
    <w:rsid w:val="003F0DED"/>
    <w:rsid w:val="003F2083"/>
    <w:rsid w:val="003F397E"/>
    <w:rsid w:val="003F410F"/>
    <w:rsid w:val="003F6AA7"/>
    <w:rsid w:val="003F76E9"/>
    <w:rsid w:val="004010C2"/>
    <w:rsid w:val="00401223"/>
    <w:rsid w:val="00405887"/>
    <w:rsid w:val="00407E91"/>
    <w:rsid w:val="004113D0"/>
    <w:rsid w:val="0041195B"/>
    <w:rsid w:val="00414D70"/>
    <w:rsid w:val="00417905"/>
    <w:rsid w:val="0042119C"/>
    <w:rsid w:val="004214DA"/>
    <w:rsid w:val="004230F8"/>
    <w:rsid w:val="004238C2"/>
    <w:rsid w:val="00425BE0"/>
    <w:rsid w:val="00430306"/>
    <w:rsid w:val="0043074A"/>
    <w:rsid w:val="00431985"/>
    <w:rsid w:val="00431E08"/>
    <w:rsid w:val="004349BD"/>
    <w:rsid w:val="00435EAF"/>
    <w:rsid w:val="00436F6C"/>
    <w:rsid w:val="00437817"/>
    <w:rsid w:val="0044159A"/>
    <w:rsid w:val="004458A0"/>
    <w:rsid w:val="00447C98"/>
    <w:rsid w:val="004560BC"/>
    <w:rsid w:val="004563DB"/>
    <w:rsid w:val="00460269"/>
    <w:rsid w:val="004629AE"/>
    <w:rsid w:val="00463512"/>
    <w:rsid w:val="00472894"/>
    <w:rsid w:val="0047471B"/>
    <w:rsid w:val="004753FF"/>
    <w:rsid w:val="00475766"/>
    <w:rsid w:val="004761DF"/>
    <w:rsid w:val="00482C82"/>
    <w:rsid w:val="0048335C"/>
    <w:rsid w:val="0048400C"/>
    <w:rsid w:val="00484024"/>
    <w:rsid w:val="00484527"/>
    <w:rsid w:val="0049057B"/>
    <w:rsid w:val="00495049"/>
    <w:rsid w:val="00495916"/>
    <w:rsid w:val="004960CC"/>
    <w:rsid w:val="004967BE"/>
    <w:rsid w:val="004974E3"/>
    <w:rsid w:val="004A0938"/>
    <w:rsid w:val="004A27A4"/>
    <w:rsid w:val="004A3A92"/>
    <w:rsid w:val="004A73FD"/>
    <w:rsid w:val="004A797D"/>
    <w:rsid w:val="004A7ACB"/>
    <w:rsid w:val="004A7E28"/>
    <w:rsid w:val="004B0E50"/>
    <w:rsid w:val="004B4CAC"/>
    <w:rsid w:val="004B59CD"/>
    <w:rsid w:val="004B6C20"/>
    <w:rsid w:val="004B6EFA"/>
    <w:rsid w:val="004B7773"/>
    <w:rsid w:val="004B7E67"/>
    <w:rsid w:val="004C0693"/>
    <w:rsid w:val="004C482F"/>
    <w:rsid w:val="004C51A5"/>
    <w:rsid w:val="004C6CB1"/>
    <w:rsid w:val="004D063C"/>
    <w:rsid w:val="004D4DDD"/>
    <w:rsid w:val="004D5A74"/>
    <w:rsid w:val="004D7F1F"/>
    <w:rsid w:val="004E1691"/>
    <w:rsid w:val="004E2ABB"/>
    <w:rsid w:val="004E4FC4"/>
    <w:rsid w:val="004E5CAA"/>
    <w:rsid w:val="004E65EB"/>
    <w:rsid w:val="004E6BC0"/>
    <w:rsid w:val="004F03F7"/>
    <w:rsid w:val="004F6FF3"/>
    <w:rsid w:val="00506355"/>
    <w:rsid w:val="00507BBE"/>
    <w:rsid w:val="0051012E"/>
    <w:rsid w:val="005108B0"/>
    <w:rsid w:val="005109B0"/>
    <w:rsid w:val="0051151D"/>
    <w:rsid w:val="00514FCC"/>
    <w:rsid w:val="00520B7D"/>
    <w:rsid w:val="005244EA"/>
    <w:rsid w:val="005334AF"/>
    <w:rsid w:val="00533AD6"/>
    <w:rsid w:val="00536621"/>
    <w:rsid w:val="005451C6"/>
    <w:rsid w:val="00546937"/>
    <w:rsid w:val="00550339"/>
    <w:rsid w:val="00552156"/>
    <w:rsid w:val="005535C1"/>
    <w:rsid w:val="005539AA"/>
    <w:rsid w:val="00555DED"/>
    <w:rsid w:val="00560318"/>
    <w:rsid w:val="00561CE8"/>
    <w:rsid w:val="00567F7D"/>
    <w:rsid w:val="005739AF"/>
    <w:rsid w:val="00576C3D"/>
    <w:rsid w:val="00577B7D"/>
    <w:rsid w:val="00580526"/>
    <w:rsid w:val="005826A4"/>
    <w:rsid w:val="00586FE2"/>
    <w:rsid w:val="0059190A"/>
    <w:rsid w:val="00594273"/>
    <w:rsid w:val="005945C9"/>
    <w:rsid w:val="00596F6D"/>
    <w:rsid w:val="00596F9B"/>
    <w:rsid w:val="005A0013"/>
    <w:rsid w:val="005A0EB6"/>
    <w:rsid w:val="005A2416"/>
    <w:rsid w:val="005A25B0"/>
    <w:rsid w:val="005A48D4"/>
    <w:rsid w:val="005A5BDD"/>
    <w:rsid w:val="005A6195"/>
    <w:rsid w:val="005A638D"/>
    <w:rsid w:val="005A69D7"/>
    <w:rsid w:val="005A6A75"/>
    <w:rsid w:val="005B4EA9"/>
    <w:rsid w:val="005C16D4"/>
    <w:rsid w:val="005C7200"/>
    <w:rsid w:val="005C7697"/>
    <w:rsid w:val="005C785A"/>
    <w:rsid w:val="005D45D4"/>
    <w:rsid w:val="005D5D43"/>
    <w:rsid w:val="005D6400"/>
    <w:rsid w:val="005E2585"/>
    <w:rsid w:val="005E755E"/>
    <w:rsid w:val="005E7CA8"/>
    <w:rsid w:val="005F1B7F"/>
    <w:rsid w:val="005F36E3"/>
    <w:rsid w:val="005F5E67"/>
    <w:rsid w:val="006003EF"/>
    <w:rsid w:val="00600E07"/>
    <w:rsid w:val="006032FF"/>
    <w:rsid w:val="00603357"/>
    <w:rsid w:val="00603B78"/>
    <w:rsid w:val="00604FA9"/>
    <w:rsid w:val="006076BC"/>
    <w:rsid w:val="006130FC"/>
    <w:rsid w:val="0061384C"/>
    <w:rsid w:val="00616CF7"/>
    <w:rsid w:val="00616F14"/>
    <w:rsid w:val="00617E50"/>
    <w:rsid w:val="00620115"/>
    <w:rsid w:val="00620DDC"/>
    <w:rsid w:val="00627DFD"/>
    <w:rsid w:val="0063029B"/>
    <w:rsid w:val="006316E5"/>
    <w:rsid w:val="00631786"/>
    <w:rsid w:val="00633EA1"/>
    <w:rsid w:val="0063407A"/>
    <w:rsid w:val="00635CFE"/>
    <w:rsid w:val="006360EB"/>
    <w:rsid w:val="00637805"/>
    <w:rsid w:val="00641D4D"/>
    <w:rsid w:val="00643C82"/>
    <w:rsid w:val="006440A1"/>
    <w:rsid w:val="0064458A"/>
    <w:rsid w:val="0064462A"/>
    <w:rsid w:val="006463AE"/>
    <w:rsid w:val="00646CEC"/>
    <w:rsid w:val="00650E4B"/>
    <w:rsid w:val="00652AA9"/>
    <w:rsid w:val="00654DE2"/>
    <w:rsid w:val="00654E7F"/>
    <w:rsid w:val="00657815"/>
    <w:rsid w:val="0066098F"/>
    <w:rsid w:val="00667A41"/>
    <w:rsid w:val="00672C23"/>
    <w:rsid w:val="00674EA3"/>
    <w:rsid w:val="006759F8"/>
    <w:rsid w:val="00681287"/>
    <w:rsid w:val="006830E1"/>
    <w:rsid w:val="00685C4F"/>
    <w:rsid w:val="006905CD"/>
    <w:rsid w:val="00691173"/>
    <w:rsid w:val="00691AA4"/>
    <w:rsid w:val="00691BD5"/>
    <w:rsid w:val="00692DEB"/>
    <w:rsid w:val="00695B77"/>
    <w:rsid w:val="00697153"/>
    <w:rsid w:val="006975C8"/>
    <w:rsid w:val="006A088A"/>
    <w:rsid w:val="006A4C91"/>
    <w:rsid w:val="006A4F32"/>
    <w:rsid w:val="006A658C"/>
    <w:rsid w:val="006B13F3"/>
    <w:rsid w:val="006B51A3"/>
    <w:rsid w:val="006B589F"/>
    <w:rsid w:val="006B5F46"/>
    <w:rsid w:val="006C026C"/>
    <w:rsid w:val="006C0363"/>
    <w:rsid w:val="006C4945"/>
    <w:rsid w:val="006C590D"/>
    <w:rsid w:val="006C69F5"/>
    <w:rsid w:val="006D0204"/>
    <w:rsid w:val="006D5113"/>
    <w:rsid w:val="006D6661"/>
    <w:rsid w:val="006D66AA"/>
    <w:rsid w:val="006E2AF9"/>
    <w:rsid w:val="006E7725"/>
    <w:rsid w:val="006F4C79"/>
    <w:rsid w:val="006F692B"/>
    <w:rsid w:val="007012D9"/>
    <w:rsid w:val="007043D0"/>
    <w:rsid w:val="00705EAB"/>
    <w:rsid w:val="00710452"/>
    <w:rsid w:val="00710DD3"/>
    <w:rsid w:val="00712273"/>
    <w:rsid w:val="00716F0A"/>
    <w:rsid w:val="00721CAB"/>
    <w:rsid w:val="00724B49"/>
    <w:rsid w:val="00730939"/>
    <w:rsid w:val="007347B3"/>
    <w:rsid w:val="00743015"/>
    <w:rsid w:val="0074550A"/>
    <w:rsid w:val="00745EB0"/>
    <w:rsid w:val="007466B7"/>
    <w:rsid w:val="007476B0"/>
    <w:rsid w:val="007508BB"/>
    <w:rsid w:val="00751EB8"/>
    <w:rsid w:val="00753AD3"/>
    <w:rsid w:val="00761A27"/>
    <w:rsid w:val="00762871"/>
    <w:rsid w:val="007654CB"/>
    <w:rsid w:val="00765908"/>
    <w:rsid w:val="0076690B"/>
    <w:rsid w:val="00771CBE"/>
    <w:rsid w:val="0077303E"/>
    <w:rsid w:val="007733F0"/>
    <w:rsid w:val="007744E2"/>
    <w:rsid w:val="00774BAB"/>
    <w:rsid w:val="00782F04"/>
    <w:rsid w:val="00783DAA"/>
    <w:rsid w:val="00785375"/>
    <w:rsid w:val="00786F9E"/>
    <w:rsid w:val="00791A4E"/>
    <w:rsid w:val="007933EB"/>
    <w:rsid w:val="007A0535"/>
    <w:rsid w:val="007A0FC6"/>
    <w:rsid w:val="007A2E9B"/>
    <w:rsid w:val="007A4CC3"/>
    <w:rsid w:val="007A743D"/>
    <w:rsid w:val="007B07F8"/>
    <w:rsid w:val="007B4DE9"/>
    <w:rsid w:val="007B6BB1"/>
    <w:rsid w:val="007C1E82"/>
    <w:rsid w:val="007C404C"/>
    <w:rsid w:val="007C4FD7"/>
    <w:rsid w:val="007C5681"/>
    <w:rsid w:val="007C641C"/>
    <w:rsid w:val="007C7980"/>
    <w:rsid w:val="007D3D8D"/>
    <w:rsid w:val="007D3DA8"/>
    <w:rsid w:val="007D4273"/>
    <w:rsid w:val="007D6DA8"/>
    <w:rsid w:val="007E4843"/>
    <w:rsid w:val="007E50B6"/>
    <w:rsid w:val="007E60DE"/>
    <w:rsid w:val="007F3AF9"/>
    <w:rsid w:val="007F3BE4"/>
    <w:rsid w:val="007F41CA"/>
    <w:rsid w:val="007F669B"/>
    <w:rsid w:val="007F7671"/>
    <w:rsid w:val="0080515B"/>
    <w:rsid w:val="0080708A"/>
    <w:rsid w:val="00810FCE"/>
    <w:rsid w:val="00814052"/>
    <w:rsid w:val="008144AF"/>
    <w:rsid w:val="00814BAB"/>
    <w:rsid w:val="00814D98"/>
    <w:rsid w:val="00815A2A"/>
    <w:rsid w:val="008160E5"/>
    <w:rsid w:val="0082241A"/>
    <w:rsid w:val="00822A34"/>
    <w:rsid w:val="00824030"/>
    <w:rsid w:val="008256CC"/>
    <w:rsid w:val="00830DCD"/>
    <w:rsid w:val="008345D1"/>
    <w:rsid w:val="008347DF"/>
    <w:rsid w:val="00835B60"/>
    <w:rsid w:val="00842E87"/>
    <w:rsid w:val="00844470"/>
    <w:rsid w:val="00844F48"/>
    <w:rsid w:val="00847C04"/>
    <w:rsid w:val="00847C3A"/>
    <w:rsid w:val="00850332"/>
    <w:rsid w:val="008575D7"/>
    <w:rsid w:val="00862C13"/>
    <w:rsid w:val="00876ACA"/>
    <w:rsid w:val="00877930"/>
    <w:rsid w:val="0088570C"/>
    <w:rsid w:val="0089102A"/>
    <w:rsid w:val="00895941"/>
    <w:rsid w:val="008B08E7"/>
    <w:rsid w:val="008B239B"/>
    <w:rsid w:val="008B363A"/>
    <w:rsid w:val="008B49FD"/>
    <w:rsid w:val="008B5C47"/>
    <w:rsid w:val="008B734D"/>
    <w:rsid w:val="008C1239"/>
    <w:rsid w:val="008C16B4"/>
    <w:rsid w:val="008C28F7"/>
    <w:rsid w:val="008C5863"/>
    <w:rsid w:val="008D1E05"/>
    <w:rsid w:val="008D7B09"/>
    <w:rsid w:val="008E07B6"/>
    <w:rsid w:val="008E1D24"/>
    <w:rsid w:val="008E4CC9"/>
    <w:rsid w:val="008E52AD"/>
    <w:rsid w:val="008E54F4"/>
    <w:rsid w:val="008F2110"/>
    <w:rsid w:val="008F46FA"/>
    <w:rsid w:val="008F54E5"/>
    <w:rsid w:val="008F7CB6"/>
    <w:rsid w:val="00900C30"/>
    <w:rsid w:val="00902602"/>
    <w:rsid w:val="00903717"/>
    <w:rsid w:val="00903ED0"/>
    <w:rsid w:val="00905A3E"/>
    <w:rsid w:val="009068B6"/>
    <w:rsid w:val="00916AA5"/>
    <w:rsid w:val="00920269"/>
    <w:rsid w:val="00922B67"/>
    <w:rsid w:val="00923896"/>
    <w:rsid w:val="00943FB0"/>
    <w:rsid w:val="00944085"/>
    <w:rsid w:val="00947E6D"/>
    <w:rsid w:val="00950739"/>
    <w:rsid w:val="009507AE"/>
    <w:rsid w:val="009507D8"/>
    <w:rsid w:val="0095536D"/>
    <w:rsid w:val="00955466"/>
    <w:rsid w:val="009632FA"/>
    <w:rsid w:val="00963E39"/>
    <w:rsid w:val="009722EC"/>
    <w:rsid w:val="00981747"/>
    <w:rsid w:val="00981789"/>
    <w:rsid w:val="00987318"/>
    <w:rsid w:val="009937FA"/>
    <w:rsid w:val="00997E79"/>
    <w:rsid w:val="009A2623"/>
    <w:rsid w:val="009A4BB1"/>
    <w:rsid w:val="009A4CF4"/>
    <w:rsid w:val="009A5E08"/>
    <w:rsid w:val="009B34BB"/>
    <w:rsid w:val="009B4FCE"/>
    <w:rsid w:val="009B531B"/>
    <w:rsid w:val="009B6096"/>
    <w:rsid w:val="009B7BAA"/>
    <w:rsid w:val="009C16E2"/>
    <w:rsid w:val="009C2EAF"/>
    <w:rsid w:val="009C6605"/>
    <w:rsid w:val="009C7907"/>
    <w:rsid w:val="009D010B"/>
    <w:rsid w:val="009D0125"/>
    <w:rsid w:val="009D0493"/>
    <w:rsid w:val="009D1444"/>
    <w:rsid w:val="009D2130"/>
    <w:rsid w:val="009D477C"/>
    <w:rsid w:val="009D6422"/>
    <w:rsid w:val="009E09C8"/>
    <w:rsid w:val="009E2209"/>
    <w:rsid w:val="009E23FB"/>
    <w:rsid w:val="009E2F5D"/>
    <w:rsid w:val="009E2FC6"/>
    <w:rsid w:val="009E3945"/>
    <w:rsid w:val="009E5832"/>
    <w:rsid w:val="009E61AA"/>
    <w:rsid w:val="009E7A83"/>
    <w:rsid w:val="009F005E"/>
    <w:rsid w:val="009F0F21"/>
    <w:rsid w:val="009F2741"/>
    <w:rsid w:val="009F2A55"/>
    <w:rsid w:val="009F37ED"/>
    <w:rsid w:val="009F43A4"/>
    <w:rsid w:val="009F47CE"/>
    <w:rsid w:val="009F696F"/>
    <w:rsid w:val="00A00FAB"/>
    <w:rsid w:val="00A03147"/>
    <w:rsid w:val="00A0363F"/>
    <w:rsid w:val="00A051CC"/>
    <w:rsid w:val="00A13E67"/>
    <w:rsid w:val="00A20BA9"/>
    <w:rsid w:val="00A22FAB"/>
    <w:rsid w:val="00A24A06"/>
    <w:rsid w:val="00A3196C"/>
    <w:rsid w:val="00A32DF3"/>
    <w:rsid w:val="00A36606"/>
    <w:rsid w:val="00A411C5"/>
    <w:rsid w:val="00A42F90"/>
    <w:rsid w:val="00A445AB"/>
    <w:rsid w:val="00A46744"/>
    <w:rsid w:val="00A47832"/>
    <w:rsid w:val="00A50A25"/>
    <w:rsid w:val="00A52219"/>
    <w:rsid w:val="00A54FAC"/>
    <w:rsid w:val="00A607EE"/>
    <w:rsid w:val="00A631D7"/>
    <w:rsid w:val="00A63E45"/>
    <w:rsid w:val="00A668D1"/>
    <w:rsid w:val="00A70290"/>
    <w:rsid w:val="00A716D7"/>
    <w:rsid w:val="00A71919"/>
    <w:rsid w:val="00A736DB"/>
    <w:rsid w:val="00A75D09"/>
    <w:rsid w:val="00A75E0B"/>
    <w:rsid w:val="00A76D83"/>
    <w:rsid w:val="00A8060B"/>
    <w:rsid w:val="00A80C70"/>
    <w:rsid w:val="00A86817"/>
    <w:rsid w:val="00A868E6"/>
    <w:rsid w:val="00A87FCF"/>
    <w:rsid w:val="00A936CD"/>
    <w:rsid w:val="00A970C3"/>
    <w:rsid w:val="00A97EAF"/>
    <w:rsid w:val="00AA17C6"/>
    <w:rsid w:val="00AA190A"/>
    <w:rsid w:val="00AA6DD3"/>
    <w:rsid w:val="00AB0663"/>
    <w:rsid w:val="00AB66DF"/>
    <w:rsid w:val="00AC28B1"/>
    <w:rsid w:val="00AC3812"/>
    <w:rsid w:val="00AC4E08"/>
    <w:rsid w:val="00AC6C54"/>
    <w:rsid w:val="00AC6E8A"/>
    <w:rsid w:val="00AD09A0"/>
    <w:rsid w:val="00AD522F"/>
    <w:rsid w:val="00AD680F"/>
    <w:rsid w:val="00AE1759"/>
    <w:rsid w:val="00AE225D"/>
    <w:rsid w:val="00AE2E7C"/>
    <w:rsid w:val="00AE3380"/>
    <w:rsid w:val="00AE62BA"/>
    <w:rsid w:val="00AF0969"/>
    <w:rsid w:val="00AF6EF0"/>
    <w:rsid w:val="00B0171D"/>
    <w:rsid w:val="00B01BFF"/>
    <w:rsid w:val="00B0588D"/>
    <w:rsid w:val="00B0647C"/>
    <w:rsid w:val="00B06FA8"/>
    <w:rsid w:val="00B07F3C"/>
    <w:rsid w:val="00B11E55"/>
    <w:rsid w:val="00B17C12"/>
    <w:rsid w:val="00B2333B"/>
    <w:rsid w:val="00B24D54"/>
    <w:rsid w:val="00B30963"/>
    <w:rsid w:val="00B30A15"/>
    <w:rsid w:val="00B3219E"/>
    <w:rsid w:val="00B3446D"/>
    <w:rsid w:val="00B352A1"/>
    <w:rsid w:val="00B3656C"/>
    <w:rsid w:val="00B36D02"/>
    <w:rsid w:val="00B37F63"/>
    <w:rsid w:val="00B42554"/>
    <w:rsid w:val="00B43627"/>
    <w:rsid w:val="00B450B8"/>
    <w:rsid w:val="00B476B1"/>
    <w:rsid w:val="00B50A8A"/>
    <w:rsid w:val="00B510C5"/>
    <w:rsid w:val="00B516F8"/>
    <w:rsid w:val="00B51A0B"/>
    <w:rsid w:val="00B526D2"/>
    <w:rsid w:val="00B536FD"/>
    <w:rsid w:val="00B54DB4"/>
    <w:rsid w:val="00B55B42"/>
    <w:rsid w:val="00B63145"/>
    <w:rsid w:val="00B63879"/>
    <w:rsid w:val="00B63C3C"/>
    <w:rsid w:val="00B6505C"/>
    <w:rsid w:val="00B6574B"/>
    <w:rsid w:val="00B662AA"/>
    <w:rsid w:val="00B66FC1"/>
    <w:rsid w:val="00B71D1A"/>
    <w:rsid w:val="00B725A7"/>
    <w:rsid w:val="00B72D45"/>
    <w:rsid w:val="00B743A4"/>
    <w:rsid w:val="00B75C73"/>
    <w:rsid w:val="00B77189"/>
    <w:rsid w:val="00B8206B"/>
    <w:rsid w:val="00B85590"/>
    <w:rsid w:val="00B85A88"/>
    <w:rsid w:val="00B86BD8"/>
    <w:rsid w:val="00B91820"/>
    <w:rsid w:val="00B923B6"/>
    <w:rsid w:val="00B94AED"/>
    <w:rsid w:val="00BA1095"/>
    <w:rsid w:val="00BA1551"/>
    <w:rsid w:val="00BA192B"/>
    <w:rsid w:val="00BA4921"/>
    <w:rsid w:val="00BB0CED"/>
    <w:rsid w:val="00BB2C0F"/>
    <w:rsid w:val="00BB5669"/>
    <w:rsid w:val="00BB687F"/>
    <w:rsid w:val="00BB7891"/>
    <w:rsid w:val="00BC4DA6"/>
    <w:rsid w:val="00BC70AA"/>
    <w:rsid w:val="00BD0C54"/>
    <w:rsid w:val="00BD314C"/>
    <w:rsid w:val="00BD3C8F"/>
    <w:rsid w:val="00BD5E7C"/>
    <w:rsid w:val="00BE03F1"/>
    <w:rsid w:val="00BE0632"/>
    <w:rsid w:val="00BE3D82"/>
    <w:rsid w:val="00BE470D"/>
    <w:rsid w:val="00BE788A"/>
    <w:rsid w:val="00BF0468"/>
    <w:rsid w:val="00BF1001"/>
    <w:rsid w:val="00BF2B33"/>
    <w:rsid w:val="00BF537F"/>
    <w:rsid w:val="00BF5612"/>
    <w:rsid w:val="00BF58AF"/>
    <w:rsid w:val="00C00BEE"/>
    <w:rsid w:val="00C02A63"/>
    <w:rsid w:val="00C030BD"/>
    <w:rsid w:val="00C06418"/>
    <w:rsid w:val="00C12679"/>
    <w:rsid w:val="00C12FB6"/>
    <w:rsid w:val="00C16047"/>
    <w:rsid w:val="00C23A80"/>
    <w:rsid w:val="00C25DCF"/>
    <w:rsid w:val="00C25FDD"/>
    <w:rsid w:val="00C264EA"/>
    <w:rsid w:val="00C26541"/>
    <w:rsid w:val="00C459FD"/>
    <w:rsid w:val="00C45C9D"/>
    <w:rsid w:val="00C53B17"/>
    <w:rsid w:val="00C5610F"/>
    <w:rsid w:val="00C6169B"/>
    <w:rsid w:val="00C620A0"/>
    <w:rsid w:val="00C621BC"/>
    <w:rsid w:val="00C63CF4"/>
    <w:rsid w:val="00C65BDE"/>
    <w:rsid w:val="00C66B6B"/>
    <w:rsid w:val="00C71277"/>
    <w:rsid w:val="00C80038"/>
    <w:rsid w:val="00C82AB7"/>
    <w:rsid w:val="00C838B9"/>
    <w:rsid w:val="00C845B4"/>
    <w:rsid w:val="00C84C6B"/>
    <w:rsid w:val="00C91310"/>
    <w:rsid w:val="00C915EC"/>
    <w:rsid w:val="00C91EE5"/>
    <w:rsid w:val="00C934B3"/>
    <w:rsid w:val="00C95B92"/>
    <w:rsid w:val="00C96A4A"/>
    <w:rsid w:val="00C97C11"/>
    <w:rsid w:val="00CA1642"/>
    <w:rsid w:val="00CA5EC7"/>
    <w:rsid w:val="00CA6439"/>
    <w:rsid w:val="00CB2902"/>
    <w:rsid w:val="00CB4E36"/>
    <w:rsid w:val="00CC0F84"/>
    <w:rsid w:val="00CC18C4"/>
    <w:rsid w:val="00CC7367"/>
    <w:rsid w:val="00CD26D7"/>
    <w:rsid w:val="00CD5AE8"/>
    <w:rsid w:val="00CD6632"/>
    <w:rsid w:val="00CD762E"/>
    <w:rsid w:val="00CE25F4"/>
    <w:rsid w:val="00CF3500"/>
    <w:rsid w:val="00CF51E1"/>
    <w:rsid w:val="00D053F8"/>
    <w:rsid w:val="00D10425"/>
    <w:rsid w:val="00D14D89"/>
    <w:rsid w:val="00D155D6"/>
    <w:rsid w:val="00D21460"/>
    <w:rsid w:val="00D216D7"/>
    <w:rsid w:val="00D2521A"/>
    <w:rsid w:val="00D26446"/>
    <w:rsid w:val="00D317F8"/>
    <w:rsid w:val="00D31BD1"/>
    <w:rsid w:val="00D3517D"/>
    <w:rsid w:val="00D35CA0"/>
    <w:rsid w:val="00D405E8"/>
    <w:rsid w:val="00D40650"/>
    <w:rsid w:val="00D40EB5"/>
    <w:rsid w:val="00D41D61"/>
    <w:rsid w:val="00D42897"/>
    <w:rsid w:val="00D44217"/>
    <w:rsid w:val="00D44D30"/>
    <w:rsid w:val="00D4502B"/>
    <w:rsid w:val="00D47515"/>
    <w:rsid w:val="00D50968"/>
    <w:rsid w:val="00D53444"/>
    <w:rsid w:val="00D537CB"/>
    <w:rsid w:val="00D540FF"/>
    <w:rsid w:val="00D5525B"/>
    <w:rsid w:val="00D55412"/>
    <w:rsid w:val="00D61E5A"/>
    <w:rsid w:val="00D62867"/>
    <w:rsid w:val="00D63665"/>
    <w:rsid w:val="00D63C57"/>
    <w:rsid w:val="00D644E6"/>
    <w:rsid w:val="00D65008"/>
    <w:rsid w:val="00D679FD"/>
    <w:rsid w:val="00D7659A"/>
    <w:rsid w:val="00D83565"/>
    <w:rsid w:val="00D858B5"/>
    <w:rsid w:val="00D85E7A"/>
    <w:rsid w:val="00D867DA"/>
    <w:rsid w:val="00D87B37"/>
    <w:rsid w:val="00D92F0D"/>
    <w:rsid w:val="00DB0545"/>
    <w:rsid w:val="00DB1B90"/>
    <w:rsid w:val="00DB38E9"/>
    <w:rsid w:val="00DC2051"/>
    <w:rsid w:val="00DC74F4"/>
    <w:rsid w:val="00DC79C9"/>
    <w:rsid w:val="00DD08A8"/>
    <w:rsid w:val="00DD0B05"/>
    <w:rsid w:val="00DD3B4F"/>
    <w:rsid w:val="00DD3E45"/>
    <w:rsid w:val="00DD4AEC"/>
    <w:rsid w:val="00DD5637"/>
    <w:rsid w:val="00DD5C70"/>
    <w:rsid w:val="00DE03FE"/>
    <w:rsid w:val="00DE076B"/>
    <w:rsid w:val="00DE3946"/>
    <w:rsid w:val="00DE44FC"/>
    <w:rsid w:val="00DE4D3D"/>
    <w:rsid w:val="00DE4DE6"/>
    <w:rsid w:val="00DE53F4"/>
    <w:rsid w:val="00DF4F27"/>
    <w:rsid w:val="00E01D6F"/>
    <w:rsid w:val="00E051DF"/>
    <w:rsid w:val="00E05AE3"/>
    <w:rsid w:val="00E06766"/>
    <w:rsid w:val="00E10421"/>
    <w:rsid w:val="00E10531"/>
    <w:rsid w:val="00E10593"/>
    <w:rsid w:val="00E11431"/>
    <w:rsid w:val="00E129F4"/>
    <w:rsid w:val="00E12EF9"/>
    <w:rsid w:val="00E149D8"/>
    <w:rsid w:val="00E173AD"/>
    <w:rsid w:val="00E201DD"/>
    <w:rsid w:val="00E2075A"/>
    <w:rsid w:val="00E21B75"/>
    <w:rsid w:val="00E246BF"/>
    <w:rsid w:val="00E27896"/>
    <w:rsid w:val="00E27CD4"/>
    <w:rsid w:val="00E31A9C"/>
    <w:rsid w:val="00E407B4"/>
    <w:rsid w:val="00E4124F"/>
    <w:rsid w:val="00E4285E"/>
    <w:rsid w:val="00E44069"/>
    <w:rsid w:val="00E46436"/>
    <w:rsid w:val="00E52DE9"/>
    <w:rsid w:val="00E5617C"/>
    <w:rsid w:val="00E565C8"/>
    <w:rsid w:val="00E5744E"/>
    <w:rsid w:val="00E60A87"/>
    <w:rsid w:val="00E65E53"/>
    <w:rsid w:val="00E66193"/>
    <w:rsid w:val="00E6799E"/>
    <w:rsid w:val="00E679A0"/>
    <w:rsid w:val="00E73A9C"/>
    <w:rsid w:val="00E74BA7"/>
    <w:rsid w:val="00E76444"/>
    <w:rsid w:val="00E772C5"/>
    <w:rsid w:val="00E80A20"/>
    <w:rsid w:val="00E81379"/>
    <w:rsid w:val="00E8384B"/>
    <w:rsid w:val="00E852BA"/>
    <w:rsid w:val="00E8725C"/>
    <w:rsid w:val="00E912BE"/>
    <w:rsid w:val="00E9192E"/>
    <w:rsid w:val="00E91C02"/>
    <w:rsid w:val="00EA0249"/>
    <w:rsid w:val="00EA15A7"/>
    <w:rsid w:val="00EA2578"/>
    <w:rsid w:val="00EB0429"/>
    <w:rsid w:val="00EB261F"/>
    <w:rsid w:val="00EB2951"/>
    <w:rsid w:val="00EB3D60"/>
    <w:rsid w:val="00EB68B6"/>
    <w:rsid w:val="00EB6968"/>
    <w:rsid w:val="00EC20BA"/>
    <w:rsid w:val="00EC629D"/>
    <w:rsid w:val="00ED2060"/>
    <w:rsid w:val="00ED30E7"/>
    <w:rsid w:val="00ED4083"/>
    <w:rsid w:val="00ED4EF9"/>
    <w:rsid w:val="00ED5427"/>
    <w:rsid w:val="00EE068B"/>
    <w:rsid w:val="00EE10DA"/>
    <w:rsid w:val="00EE483D"/>
    <w:rsid w:val="00EE4D5C"/>
    <w:rsid w:val="00EE4F89"/>
    <w:rsid w:val="00EE63E8"/>
    <w:rsid w:val="00EF1751"/>
    <w:rsid w:val="00EF1C7D"/>
    <w:rsid w:val="00F039FB"/>
    <w:rsid w:val="00F13D96"/>
    <w:rsid w:val="00F14A16"/>
    <w:rsid w:val="00F16EE9"/>
    <w:rsid w:val="00F21451"/>
    <w:rsid w:val="00F268D2"/>
    <w:rsid w:val="00F30455"/>
    <w:rsid w:val="00F3479B"/>
    <w:rsid w:val="00F35F65"/>
    <w:rsid w:val="00F36B13"/>
    <w:rsid w:val="00F36D5F"/>
    <w:rsid w:val="00F40AAC"/>
    <w:rsid w:val="00F41603"/>
    <w:rsid w:val="00F42812"/>
    <w:rsid w:val="00F43A35"/>
    <w:rsid w:val="00F44788"/>
    <w:rsid w:val="00F54536"/>
    <w:rsid w:val="00F54C09"/>
    <w:rsid w:val="00F5647F"/>
    <w:rsid w:val="00F57B0B"/>
    <w:rsid w:val="00F605FF"/>
    <w:rsid w:val="00F667C9"/>
    <w:rsid w:val="00F66CC9"/>
    <w:rsid w:val="00F708D4"/>
    <w:rsid w:val="00F72DD5"/>
    <w:rsid w:val="00F74FF9"/>
    <w:rsid w:val="00F8351C"/>
    <w:rsid w:val="00F83EE6"/>
    <w:rsid w:val="00F859AD"/>
    <w:rsid w:val="00F86146"/>
    <w:rsid w:val="00F865DD"/>
    <w:rsid w:val="00F86BAA"/>
    <w:rsid w:val="00F93F04"/>
    <w:rsid w:val="00F9653E"/>
    <w:rsid w:val="00FA1231"/>
    <w:rsid w:val="00FA1961"/>
    <w:rsid w:val="00FA1EE5"/>
    <w:rsid w:val="00FA6C49"/>
    <w:rsid w:val="00FB2914"/>
    <w:rsid w:val="00FB3912"/>
    <w:rsid w:val="00FB5A87"/>
    <w:rsid w:val="00FB6DA0"/>
    <w:rsid w:val="00FC16CA"/>
    <w:rsid w:val="00FC1DB1"/>
    <w:rsid w:val="00FC2CB4"/>
    <w:rsid w:val="00FC4DB6"/>
    <w:rsid w:val="00FC7C97"/>
    <w:rsid w:val="00FD2561"/>
    <w:rsid w:val="00FD2C6D"/>
    <w:rsid w:val="00FD7BC9"/>
    <w:rsid w:val="00FD7BFE"/>
    <w:rsid w:val="00FE1639"/>
    <w:rsid w:val="00FE6D22"/>
    <w:rsid w:val="00FF2DD5"/>
    <w:rsid w:val="00FF3153"/>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7211C"/>
  <w15:docId w15:val="{3135C8EA-66B2-40A7-8CDF-349E0E87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39"/>
    <w:rsid w:val="00AA6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ngresoyucatan.gob.mx/diputados/c-leticia-gabriela-euan-mi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yucatan.gob.mx/diputados/c-rosa-adriana-daz-lizam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C1D25-BD0B-43D9-9E89-1D303BD1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6865</Words>
  <Characters>37762</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44538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CasanovaCruz</cp:lastModifiedBy>
  <cp:revision>2</cp:revision>
  <cp:lastPrinted>2020-03-31T03:56:00Z</cp:lastPrinted>
  <dcterms:created xsi:type="dcterms:W3CDTF">2020-04-20T16:25:00Z</dcterms:created>
  <dcterms:modified xsi:type="dcterms:W3CDTF">2020-04-20T16:25:00Z</dcterms:modified>
</cp:coreProperties>
</file>